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7F60C" w14:textId="28A09CD3" w:rsidR="005444B8" w:rsidRDefault="005444B8" w:rsidP="005444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icrosoft Sans Serif" w:hAnsi="Microsoft Sans Serif" w:cs="Microsoft Sans Serif"/>
          <w:sz w:val="48"/>
          <w:szCs w:val="48"/>
        </w:rPr>
      </w:pPr>
      <w:r>
        <w:rPr>
          <w:b/>
          <w:noProof/>
        </w:rPr>
        <w:drawing>
          <wp:inline distT="0" distB="0" distL="0" distR="0" wp14:anchorId="34AD150F" wp14:editId="6F0DA215">
            <wp:extent cx="2857500" cy="847725"/>
            <wp:effectExtent l="0" t="0" r="0" b="0"/>
            <wp:docPr id="2" name="image2.png" descr="United States Agency for International Development Logo. USAID. From the American People."/>
            <wp:cNvGraphicFramePr/>
            <a:graphic xmlns:a="http://schemas.openxmlformats.org/drawingml/2006/main">
              <a:graphicData uri="http://schemas.openxmlformats.org/drawingml/2006/picture">
                <pic:pic xmlns:pic="http://schemas.openxmlformats.org/drawingml/2006/picture">
                  <pic:nvPicPr>
                    <pic:cNvPr id="0" name="image2.png" descr="United States Agency for International Development Logo. USAID. From the American People."/>
                    <pic:cNvPicPr preferRelativeResize="0"/>
                  </pic:nvPicPr>
                  <pic:blipFill>
                    <a:blip r:embed="rId7"/>
                    <a:srcRect/>
                    <a:stretch>
                      <a:fillRect/>
                    </a:stretch>
                  </pic:blipFill>
                  <pic:spPr>
                    <a:xfrm>
                      <a:off x="0" y="0"/>
                      <a:ext cx="2857500" cy="847725"/>
                    </a:xfrm>
                    <a:prstGeom prst="rect">
                      <a:avLst/>
                    </a:prstGeom>
                    <a:ln/>
                  </pic:spPr>
                </pic:pic>
              </a:graphicData>
            </a:graphic>
          </wp:inline>
        </w:drawing>
      </w:r>
    </w:p>
    <w:p w14:paraId="185713A5" w14:textId="77777777" w:rsidR="005444B8" w:rsidRDefault="005444B8" w:rsidP="005444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icrosoft Sans Serif" w:hAnsi="Microsoft Sans Serif" w:cs="Microsoft Sans Serif"/>
          <w:sz w:val="48"/>
          <w:szCs w:val="48"/>
        </w:rPr>
      </w:pPr>
    </w:p>
    <w:p w14:paraId="174E49CC" w14:textId="58BD5ADF" w:rsidR="005444B8" w:rsidRDefault="005444B8" w:rsidP="005444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sz w:val="48"/>
          <w:szCs w:val="48"/>
        </w:rPr>
      </w:pPr>
    </w:p>
    <w:p w14:paraId="73540B4E" w14:textId="7A42978F" w:rsidR="005444B8" w:rsidRDefault="005444B8" w:rsidP="005444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sz w:val="48"/>
          <w:szCs w:val="48"/>
        </w:rPr>
      </w:pPr>
    </w:p>
    <w:p w14:paraId="67BD3C43" w14:textId="61BDC528" w:rsidR="005444B8" w:rsidRDefault="005444B8" w:rsidP="005444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sz w:val="48"/>
          <w:szCs w:val="48"/>
        </w:rPr>
      </w:pPr>
    </w:p>
    <w:p w14:paraId="4841822C" w14:textId="142BA861" w:rsidR="005444B8" w:rsidRDefault="005444B8" w:rsidP="005444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sz w:val="48"/>
          <w:szCs w:val="48"/>
        </w:rPr>
      </w:pPr>
    </w:p>
    <w:p w14:paraId="69E75545" w14:textId="6ABF3592" w:rsidR="005444B8" w:rsidRDefault="005444B8" w:rsidP="005444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sz w:val="48"/>
          <w:szCs w:val="48"/>
        </w:rPr>
      </w:pPr>
    </w:p>
    <w:p w14:paraId="44770565" w14:textId="77777777" w:rsidR="005444B8" w:rsidRDefault="005444B8" w:rsidP="005444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sz w:val="48"/>
          <w:szCs w:val="48"/>
        </w:rPr>
      </w:pPr>
    </w:p>
    <w:p w14:paraId="6BC3BE81" w14:textId="72ED3838" w:rsidR="005444B8" w:rsidRDefault="005444B8" w:rsidP="005444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sz w:val="48"/>
          <w:szCs w:val="48"/>
        </w:rPr>
      </w:pPr>
      <w:r w:rsidRPr="005444B8">
        <w:rPr>
          <w:rFonts w:ascii="Microsoft Sans Serif" w:hAnsi="Microsoft Sans Serif" w:cs="Microsoft Sans Serif"/>
          <w:sz w:val="48"/>
          <w:szCs w:val="48"/>
        </w:rPr>
        <w:t>Executive Council on Partner Vetting Charter</w:t>
      </w:r>
    </w:p>
    <w:p w14:paraId="1192B282" w14:textId="77777777" w:rsidR="005444B8" w:rsidRPr="005444B8" w:rsidRDefault="005444B8" w:rsidP="005444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bCs/>
          <w:sz w:val="40"/>
          <w:szCs w:val="40"/>
        </w:rPr>
      </w:pPr>
    </w:p>
    <w:p w14:paraId="4F704EED" w14:textId="77777777" w:rsidR="005444B8" w:rsidRPr="005444B8" w:rsidRDefault="005444B8" w:rsidP="005444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bCs/>
          <w:sz w:val="40"/>
          <w:szCs w:val="40"/>
        </w:rPr>
      </w:pPr>
      <w:r w:rsidRPr="005444B8">
        <w:rPr>
          <w:rFonts w:ascii="Microsoft Sans Serif" w:hAnsi="Microsoft Sans Serif" w:cs="Microsoft Sans Serif"/>
          <w:sz w:val="40"/>
          <w:szCs w:val="40"/>
        </w:rPr>
        <w:t xml:space="preserve">A Mandatory Reference for ADS Chapter 319 </w:t>
      </w:r>
    </w:p>
    <w:p w14:paraId="2290C1E0" w14:textId="77777777" w:rsidR="005444B8" w:rsidRPr="005444B8" w:rsidRDefault="005444B8" w:rsidP="005444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bCs/>
          <w:sz w:val="48"/>
          <w:szCs w:val="48"/>
        </w:rPr>
      </w:pPr>
    </w:p>
    <w:p w14:paraId="266A77CE" w14:textId="77777777" w:rsidR="005444B8" w:rsidRPr="005444B8" w:rsidRDefault="005444B8" w:rsidP="005444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bCs/>
          <w:sz w:val="48"/>
          <w:szCs w:val="48"/>
        </w:rPr>
      </w:pPr>
    </w:p>
    <w:p w14:paraId="5D82F3F9" w14:textId="77777777" w:rsidR="005444B8" w:rsidRPr="005444B8" w:rsidRDefault="005444B8" w:rsidP="005444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bCs/>
          <w:sz w:val="48"/>
          <w:szCs w:val="48"/>
        </w:rPr>
      </w:pPr>
    </w:p>
    <w:p w14:paraId="03D68502" w14:textId="77777777" w:rsidR="005444B8" w:rsidRPr="005444B8" w:rsidRDefault="005444B8" w:rsidP="005444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bCs/>
          <w:sz w:val="48"/>
          <w:szCs w:val="48"/>
        </w:rPr>
      </w:pPr>
    </w:p>
    <w:p w14:paraId="57B94044" w14:textId="77777777" w:rsidR="005444B8" w:rsidRPr="005444B8" w:rsidRDefault="005444B8" w:rsidP="005444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bCs/>
          <w:sz w:val="48"/>
          <w:szCs w:val="48"/>
        </w:rPr>
      </w:pPr>
    </w:p>
    <w:p w14:paraId="78E366C9" w14:textId="77777777" w:rsidR="005444B8" w:rsidRPr="005444B8" w:rsidRDefault="005444B8" w:rsidP="005444B8">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bCs/>
          <w:sz w:val="16"/>
          <w:szCs w:val="16"/>
        </w:rPr>
      </w:pPr>
    </w:p>
    <w:p w14:paraId="46EB3769" w14:textId="77777777" w:rsidR="005444B8" w:rsidRPr="005444B8" w:rsidRDefault="005444B8" w:rsidP="005444B8">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bCs/>
          <w:sz w:val="16"/>
          <w:szCs w:val="16"/>
        </w:rPr>
      </w:pPr>
    </w:p>
    <w:p w14:paraId="48B9A3DE" w14:textId="77777777" w:rsidR="005444B8" w:rsidRPr="005444B8" w:rsidRDefault="005444B8" w:rsidP="005444B8">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bCs/>
          <w:sz w:val="16"/>
          <w:szCs w:val="16"/>
        </w:rPr>
      </w:pPr>
    </w:p>
    <w:p w14:paraId="14D044A2" w14:textId="77777777" w:rsidR="005444B8" w:rsidRPr="005444B8" w:rsidRDefault="005444B8" w:rsidP="005444B8">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bCs/>
          <w:sz w:val="16"/>
          <w:szCs w:val="16"/>
        </w:rPr>
      </w:pPr>
    </w:p>
    <w:p w14:paraId="14E5AB2F" w14:textId="77777777" w:rsidR="005444B8" w:rsidRPr="005444B8" w:rsidRDefault="005444B8" w:rsidP="005444B8">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bCs/>
          <w:sz w:val="16"/>
          <w:szCs w:val="16"/>
        </w:rPr>
      </w:pPr>
    </w:p>
    <w:p w14:paraId="571817ED" w14:textId="77777777" w:rsidR="005444B8" w:rsidRPr="005444B8" w:rsidRDefault="005444B8" w:rsidP="005444B8">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bCs/>
          <w:sz w:val="16"/>
          <w:szCs w:val="16"/>
        </w:rPr>
      </w:pPr>
    </w:p>
    <w:p w14:paraId="525ACE71" w14:textId="2516C7FD" w:rsidR="005444B8" w:rsidRDefault="005444B8" w:rsidP="005444B8">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bCs/>
          <w:sz w:val="16"/>
          <w:szCs w:val="16"/>
        </w:rPr>
      </w:pPr>
    </w:p>
    <w:p w14:paraId="7602F5A5" w14:textId="6A96B8BE" w:rsidR="005444B8" w:rsidRDefault="005444B8" w:rsidP="005444B8">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bCs/>
          <w:sz w:val="16"/>
          <w:szCs w:val="16"/>
        </w:rPr>
      </w:pPr>
    </w:p>
    <w:p w14:paraId="333A5054" w14:textId="77777777" w:rsidR="005444B8" w:rsidRPr="005444B8" w:rsidRDefault="005444B8" w:rsidP="005444B8">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bCs/>
          <w:sz w:val="16"/>
          <w:szCs w:val="16"/>
        </w:rPr>
      </w:pPr>
    </w:p>
    <w:p w14:paraId="00AE9BBF" w14:textId="77777777" w:rsidR="005444B8" w:rsidRPr="005444B8" w:rsidRDefault="005444B8" w:rsidP="005444B8">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bCs/>
          <w:sz w:val="16"/>
          <w:szCs w:val="16"/>
        </w:rPr>
      </w:pPr>
    </w:p>
    <w:p w14:paraId="4599A7EE" w14:textId="3171D766" w:rsidR="005444B8" w:rsidRPr="005444B8" w:rsidRDefault="005444B8" w:rsidP="005444B8">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bCs/>
          <w:sz w:val="28"/>
          <w:szCs w:val="28"/>
        </w:rPr>
      </w:pPr>
      <w:r w:rsidRPr="005444B8">
        <w:rPr>
          <w:rFonts w:ascii="Microsoft Sans Serif" w:hAnsi="Microsoft Sans Serif" w:cs="Microsoft Sans Serif"/>
          <w:sz w:val="28"/>
          <w:szCs w:val="28"/>
        </w:rPr>
        <w:tab/>
      </w:r>
      <w:r w:rsidRPr="005444B8">
        <w:rPr>
          <w:rFonts w:ascii="Microsoft Sans Serif" w:hAnsi="Microsoft Sans Serif" w:cs="Microsoft Sans Serif"/>
          <w:sz w:val="28"/>
          <w:szCs w:val="28"/>
        </w:rPr>
        <w:tab/>
      </w:r>
      <w:r w:rsidRPr="005444B8">
        <w:rPr>
          <w:rFonts w:ascii="Microsoft Sans Serif" w:hAnsi="Microsoft Sans Serif" w:cs="Microsoft Sans Serif"/>
          <w:sz w:val="28"/>
          <w:szCs w:val="28"/>
        </w:rPr>
        <w:tab/>
      </w:r>
      <w:r w:rsidRPr="005444B8">
        <w:rPr>
          <w:rFonts w:ascii="Microsoft Sans Serif" w:hAnsi="Microsoft Sans Serif" w:cs="Microsoft Sans Serif"/>
          <w:sz w:val="28"/>
          <w:szCs w:val="28"/>
        </w:rPr>
        <w:tab/>
      </w:r>
      <w:r w:rsidRPr="005444B8">
        <w:rPr>
          <w:rFonts w:ascii="Microsoft Sans Serif" w:hAnsi="Microsoft Sans Serif" w:cs="Microsoft Sans Serif"/>
          <w:sz w:val="28"/>
          <w:szCs w:val="28"/>
        </w:rPr>
        <w:tab/>
      </w:r>
      <w:r w:rsidRPr="005444B8">
        <w:rPr>
          <w:rFonts w:ascii="Microsoft Sans Serif" w:hAnsi="Microsoft Sans Serif" w:cs="Microsoft Sans Serif"/>
          <w:sz w:val="28"/>
          <w:szCs w:val="28"/>
        </w:rPr>
        <w:tab/>
        <w:t>New Edition Date: 01/15/2021</w:t>
      </w:r>
    </w:p>
    <w:p w14:paraId="32CC427C" w14:textId="7761380C" w:rsidR="005444B8" w:rsidRPr="005444B8" w:rsidRDefault="005444B8" w:rsidP="005444B8">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bCs/>
          <w:sz w:val="28"/>
          <w:szCs w:val="28"/>
        </w:rPr>
      </w:pPr>
      <w:r w:rsidRPr="005444B8">
        <w:rPr>
          <w:rFonts w:ascii="Microsoft Sans Serif" w:hAnsi="Microsoft Sans Serif" w:cs="Microsoft Sans Serif"/>
          <w:sz w:val="28"/>
          <w:szCs w:val="28"/>
        </w:rPr>
        <w:tab/>
      </w:r>
      <w:r w:rsidRPr="005444B8">
        <w:rPr>
          <w:rFonts w:ascii="Microsoft Sans Serif" w:hAnsi="Microsoft Sans Serif" w:cs="Microsoft Sans Serif"/>
          <w:sz w:val="28"/>
          <w:szCs w:val="28"/>
        </w:rPr>
        <w:tab/>
      </w:r>
      <w:r w:rsidRPr="005444B8">
        <w:rPr>
          <w:rFonts w:ascii="Microsoft Sans Serif" w:hAnsi="Microsoft Sans Serif" w:cs="Microsoft Sans Serif"/>
          <w:sz w:val="28"/>
          <w:szCs w:val="28"/>
        </w:rPr>
        <w:tab/>
      </w:r>
      <w:r w:rsidRPr="005444B8">
        <w:rPr>
          <w:rFonts w:ascii="Microsoft Sans Serif" w:hAnsi="Microsoft Sans Serif" w:cs="Microsoft Sans Serif"/>
          <w:sz w:val="28"/>
          <w:szCs w:val="28"/>
        </w:rPr>
        <w:tab/>
      </w:r>
      <w:r w:rsidRPr="005444B8">
        <w:rPr>
          <w:rFonts w:ascii="Microsoft Sans Serif" w:hAnsi="Microsoft Sans Serif" w:cs="Microsoft Sans Serif"/>
          <w:sz w:val="28"/>
          <w:szCs w:val="28"/>
        </w:rPr>
        <w:tab/>
      </w:r>
      <w:r w:rsidRPr="005444B8">
        <w:rPr>
          <w:rFonts w:ascii="Microsoft Sans Serif" w:hAnsi="Microsoft Sans Serif" w:cs="Microsoft Sans Serif"/>
          <w:sz w:val="28"/>
          <w:szCs w:val="28"/>
        </w:rPr>
        <w:tab/>
        <w:t>Responsible Office: M/MPBP</w:t>
      </w:r>
    </w:p>
    <w:p w14:paraId="611F5900" w14:textId="61ECE941" w:rsidR="005444B8" w:rsidRPr="005444B8" w:rsidRDefault="005444B8" w:rsidP="005444B8">
      <w:r w:rsidRPr="005444B8">
        <w:rPr>
          <w:rFonts w:ascii="Microsoft Sans Serif" w:hAnsi="Microsoft Sans Serif" w:cs="Microsoft Sans Serif"/>
          <w:sz w:val="28"/>
          <w:szCs w:val="28"/>
        </w:rPr>
        <w:tab/>
      </w:r>
      <w:r w:rsidRPr="005444B8">
        <w:rPr>
          <w:rFonts w:ascii="Microsoft Sans Serif" w:hAnsi="Microsoft Sans Serif" w:cs="Microsoft Sans Serif"/>
          <w:sz w:val="28"/>
          <w:szCs w:val="28"/>
        </w:rPr>
        <w:tab/>
      </w:r>
      <w:r w:rsidRPr="005444B8">
        <w:rPr>
          <w:rFonts w:ascii="Microsoft Sans Serif" w:hAnsi="Microsoft Sans Serif" w:cs="Microsoft Sans Serif"/>
          <w:sz w:val="28"/>
          <w:szCs w:val="28"/>
        </w:rPr>
        <w:tab/>
      </w:r>
      <w:r w:rsidRPr="005444B8">
        <w:rPr>
          <w:rFonts w:ascii="Microsoft Sans Serif" w:hAnsi="Microsoft Sans Serif" w:cs="Microsoft Sans Serif"/>
          <w:sz w:val="28"/>
          <w:szCs w:val="28"/>
        </w:rPr>
        <w:tab/>
      </w:r>
      <w:r w:rsidRPr="005444B8">
        <w:rPr>
          <w:rFonts w:ascii="Microsoft Sans Serif" w:hAnsi="Microsoft Sans Serif" w:cs="Microsoft Sans Serif"/>
          <w:sz w:val="28"/>
          <w:szCs w:val="28"/>
        </w:rPr>
        <w:tab/>
      </w:r>
      <w:r w:rsidRPr="005444B8">
        <w:rPr>
          <w:rFonts w:ascii="Microsoft Sans Serif" w:hAnsi="Microsoft Sans Serif" w:cs="Microsoft Sans Serif"/>
          <w:sz w:val="28"/>
          <w:szCs w:val="28"/>
        </w:rPr>
        <w:tab/>
        <w:t>File Name:  319ma</w:t>
      </w:r>
      <w:r>
        <w:rPr>
          <w:rFonts w:ascii="Microsoft Sans Serif" w:hAnsi="Microsoft Sans Serif" w:cs="Microsoft Sans Serif"/>
          <w:sz w:val="28"/>
          <w:szCs w:val="28"/>
        </w:rPr>
        <w:t>e</w:t>
      </w:r>
      <w:r w:rsidRPr="005444B8">
        <w:rPr>
          <w:rFonts w:ascii="Microsoft Sans Serif" w:hAnsi="Microsoft Sans Serif" w:cs="Microsoft Sans Serif"/>
          <w:sz w:val="28"/>
          <w:szCs w:val="28"/>
        </w:rPr>
        <w:t>_011521</w:t>
      </w:r>
    </w:p>
    <w:p w14:paraId="22D868B1" w14:textId="77777777" w:rsidR="00ED76D6" w:rsidRDefault="00ED76D6" w:rsidP="005444B8">
      <w:pPr>
        <w:jc w:val="both"/>
      </w:pPr>
    </w:p>
    <w:p w14:paraId="633502F9" w14:textId="77777777" w:rsidR="00ED76D6" w:rsidRDefault="00782DE5">
      <w:pPr>
        <w:numPr>
          <w:ilvl w:val="0"/>
          <w:numId w:val="4"/>
        </w:numPr>
        <w:pBdr>
          <w:top w:val="nil"/>
          <w:left w:val="nil"/>
          <w:bottom w:val="nil"/>
          <w:right w:val="nil"/>
          <w:between w:val="nil"/>
        </w:pBdr>
        <w:tabs>
          <w:tab w:val="left" w:pos="722"/>
          <w:tab w:val="right" w:pos="8630"/>
        </w:tabs>
        <w:spacing w:before="120"/>
      </w:pPr>
      <w:bookmarkStart w:id="0" w:name="1fob9te" w:colFirst="0" w:colLast="0"/>
      <w:bookmarkStart w:id="1" w:name="_3znysh7" w:colFirst="0" w:colLast="0"/>
      <w:bookmarkEnd w:id="0"/>
      <w:bookmarkEnd w:id="1"/>
      <w:r>
        <w:rPr>
          <w:b/>
          <w:color w:val="000000"/>
        </w:rPr>
        <w:t xml:space="preserve">Purpose  </w:t>
      </w:r>
    </w:p>
    <w:p w14:paraId="03BFFEE6" w14:textId="77777777" w:rsidR="00ED76D6" w:rsidRDefault="00782DE5">
      <w:pPr>
        <w:pBdr>
          <w:top w:val="nil"/>
          <w:left w:val="nil"/>
          <w:bottom w:val="nil"/>
          <w:right w:val="nil"/>
          <w:between w:val="nil"/>
        </w:pBdr>
        <w:ind w:left="720"/>
        <w:rPr>
          <w:color w:val="000000"/>
        </w:rPr>
      </w:pPr>
      <w:r>
        <w:rPr>
          <w:color w:val="000000"/>
        </w:rPr>
        <w:t>The purpose of this Charter is to establish the Executive Council on Partner Vetting (ECPV) for the United States Agency for International Development (USAID).</w:t>
      </w:r>
    </w:p>
    <w:p w14:paraId="77A27B5E" w14:textId="77777777" w:rsidR="00ED76D6" w:rsidRDefault="00ED76D6">
      <w:pPr>
        <w:pStyle w:val="Heading1"/>
        <w:spacing w:before="0" w:after="0"/>
        <w:ind w:left="720"/>
        <w:jc w:val="both"/>
        <w:rPr>
          <w:rFonts w:ascii="Times New Roman" w:eastAsia="Times New Roman" w:hAnsi="Times New Roman" w:cs="Times New Roman"/>
          <w:sz w:val="24"/>
          <w:szCs w:val="24"/>
        </w:rPr>
      </w:pPr>
    </w:p>
    <w:p w14:paraId="2F63BFBC" w14:textId="77777777" w:rsidR="00ED76D6" w:rsidRDefault="00782DE5">
      <w:pPr>
        <w:pStyle w:val="Heading1"/>
        <w:numPr>
          <w:ilvl w:val="0"/>
          <w:numId w:val="4"/>
        </w:numPr>
        <w:spacing w:before="0" w:after="0"/>
        <w:jc w:val="both"/>
      </w:pPr>
      <w:r>
        <w:rPr>
          <w:rFonts w:ascii="Times New Roman" w:eastAsia="Times New Roman" w:hAnsi="Times New Roman" w:cs="Times New Roman"/>
          <w:sz w:val="24"/>
          <w:szCs w:val="24"/>
        </w:rPr>
        <w:t xml:space="preserve">Authority  </w:t>
      </w:r>
    </w:p>
    <w:p w14:paraId="20BF4912" w14:textId="77777777" w:rsidR="00ED76D6" w:rsidRDefault="00782DE5">
      <w:pPr>
        <w:ind w:left="720"/>
      </w:pPr>
      <w:r>
        <w:t xml:space="preserve">Authority for this Charter relies on the Deputy Administrator’s delegated authorities as the Senior Agency Vetting Official (SAVO). </w:t>
      </w:r>
    </w:p>
    <w:p w14:paraId="6562ECBC" w14:textId="77777777" w:rsidR="00ED76D6" w:rsidRDefault="00ED76D6">
      <w:pPr>
        <w:ind w:left="720"/>
        <w:jc w:val="both"/>
      </w:pPr>
    </w:p>
    <w:p w14:paraId="1F20E727" w14:textId="77777777" w:rsidR="00ED76D6" w:rsidRDefault="00782DE5">
      <w:pPr>
        <w:pStyle w:val="Heading1"/>
        <w:numPr>
          <w:ilvl w:val="0"/>
          <w:numId w:val="4"/>
        </w:numPr>
        <w:spacing w:before="0" w:after="0"/>
        <w:jc w:val="both"/>
      </w:pPr>
      <w:bookmarkStart w:id="2" w:name="2et92p0" w:colFirst="0" w:colLast="0"/>
      <w:bookmarkStart w:id="3" w:name="_tyjcwt" w:colFirst="0" w:colLast="0"/>
      <w:bookmarkEnd w:id="2"/>
      <w:bookmarkEnd w:id="3"/>
      <w:r>
        <w:rPr>
          <w:rFonts w:ascii="Times New Roman" w:eastAsia="Times New Roman" w:hAnsi="Times New Roman" w:cs="Times New Roman"/>
          <w:sz w:val="24"/>
          <w:szCs w:val="24"/>
        </w:rPr>
        <w:t xml:space="preserve">Background  </w:t>
      </w:r>
    </w:p>
    <w:p w14:paraId="4C508A80" w14:textId="77777777" w:rsidR="00ED76D6" w:rsidRDefault="00782DE5">
      <w:pPr>
        <w:ind w:left="720"/>
        <w:jc w:val="both"/>
      </w:pPr>
      <w:r>
        <w:t>USAID implements partner-vetting programs to mitigate the risk that U.S. foreign assistance could be diverted to terrorists, their supporters, or others who pose a threat to U.S. national security.</w:t>
      </w:r>
    </w:p>
    <w:p w14:paraId="48DE2757" w14:textId="77777777" w:rsidR="00ED76D6" w:rsidRDefault="00ED76D6">
      <w:pPr>
        <w:ind w:left="720"/>
        <w:jc w:val="both"/>
      </w:pPr>
    </w:p>
    <w:p w14:paraId="0D982274" w14:textId="77777777" w:rsidR="00ED76D6" w:rsidRDefault="00782DE5">
      <w:pPr>
        <w:ind w:left="720"/>
        <w:jc w:val="both"/>
      </w:pPr>
      <w:r>
        <w:t>Former Administrator Mark Green approved a governance structure in which the Deputy Administrator oversees vetting in the role of the SAVO.  The ECPV is an entity with membership at the level of Assistant Administrator (AA) that assists the SAVO by providing timely advice on strategic challenges or opportunities and key decisions.  The members of the ECPV consist of senior Agency officials who lead Bureaus and Independent Offices (B/IOs) that manage key elements of partner-vetting, such as governance, policies, programs, operations, legislative and partner engagement, and legal issues.</w:t>
      </w:r>
    </w:p>
    <w:p w14:paraId="206E7A8F" w14:textId="77777777" w:rsidR="00ED76D6" w:rsidRDefault="00ED76D6">
      <w:pPr>
        <w:ind w:left="720"/>
        <w:jc w:val="both"/>
      </w:pPr>
    </w:p>
    <w:p w14:paraId="49607F30" w14:textId="77777777" w:rsidR="00ED76D6" w:rsidRDefault="00782DE5">
      <w:pPr>
        <w:ind w:left="720"/>
        <w:jc w:val="both"/>
      </w:pPr>
      <w:r>
        <w:t>The membership of the Agency’s Vetting Working Group (VWG) consists of working-level representatives from most B/IOs, relies on voluntary participation, and meets on a regular basis.</w:t>
      </w:r>
    </w:p>
    <w:p w14:paraId="15FC39F8" w14:textId="77777777" w:rsidR="00ED76D6" w:rsidRDefault="00ED76D6">
      <w:pPr>
        <w:ind w:left="720"/>
        <w:jc w:val="both"/>
      </w:pPr>
    </w:p>
    <w:p w14:paraId="0848974B" w14:textId="77777777" w:rsidR="00ED76D6" w:rsidRDefault="00782DE5">
      <w:pPr>
        <w:pStyle w:val="Heading1"/>
        <w:numPr>
          <w:ilvl w:val="0"/>
          <w:numId w:val="4"/>
        </w:numPr>
        <w:spacing w:before="0" w:after="0"/>
        <w:jc w:val="both"/>
      </w:pPr>
      <w:bookmarkStart w:id="4" w:name="3dy6vkm" w:colFirst="0" w:colLast="0"/>
      <w:bookmarkStart w:id="5" w:name="_1t3h5sf" w:colFirst="0" w:colLast="0"/>
      <w:bookmarkEnd w:id="4"/>
      <w:bookmarkEnd w:id="5"/>
      <w:r>
        <w:rPr>
          <w:rFonts w:ascii="Times New Roman" w:eastAsia="Times New Roman" w:hAnsi="Times New Roman" w:cs="Times New Roman"/>
          <w:sz w:val="24"/>
          <w:szCs w:val="24"/>
        </w:rPr>
        <w:t xml:space="preserve">Vision </w:t>
      </w:r>
    </w:p>
    <w:p w14:paraId="63E0D490" w14:textId="77777777" w:rsidR="00ED76D6" w:rsidRDefault="00782DE5">
      <w:pPr>
        <w:pBdr>
          <w:top w:val="nil"/>
          <w:left w:val="nil"/>
          <w:bottom w:val="nil"/>
          <w:right w:val="nil"/>
          <w:between w:val="nil"/>
        </w:pBdr>
        <w:spacing w:after="160" w:line="280" w:lineRule="auto"/>
        <w:ind w:left="720"/>
        <w:rPr>
          <w:color w:val="000000"/>
        </w:rPr>
      </w:pPr>
      <w:r>
        <w:rPr>
          <w:color w:val="000000"/>
        </w:rPr>
        <w:t>The ECPV serves as the primary deliberative group that assesses Agency-level risk related to partner-vetting and provid</w:t>
      </w:r>
      <w:r>
        <w:t>es</w:t>
      </w:r>
      <w:r>
        <w:rPr>
          <w:color w:val="000000"/>
        </w:rPr>
        <w:t xml:space="preserve"> advice to the SAVO on </w:t>
      </w:r>
      <w:r>
        <w:t xml:space="preserve">related </w:t>
      </w:r>
      <w:r>
        <w:rPr>
          <w:color w:val="000000"/>
        </w:rPr>
        <w:t>issues that require consideration and decision at the senior</w:t>
      </w:r>
      <w:r>
        <w:t>-</w:t>
      </w:r>
      <w:r>
        <w:rPr>
          <w:color w:val="000000"/>
        </w:rPr>
        <w:t>management level.</w:t>
      </w:r>
      <w:bookmarkStart w:id="6" w:name="2s8eyo1" w:colFirst="0" w:colLast="0"/>
      <w:bookmarkStart w:id="7" w:name="4d34og8" w:colFirst="0" w:colLast="0"/>
      <w:bookmarkEnd w:id="6"/>
      <w:bookmarkEnd w:id="7"/>
    </w:p>
    <w:p w14:paraId="43477A9E" w14:textId="77777777" w:rsidR="00ED76D6" w:rsidRDefault="00782DE5">
      <w:pPr>
        <w:pStyle w:val="Heading1"/>
        <w:numPr>
          <w:ilvl w:val="0"/>
          <w:numId w:val="4"/>
        </w:numPr>
        <w:spacing w:before="0" w:after="0"/>
        <w:jc w:val="both"/>
      </w:pPr>
      <w:bookmarkStart w:id="8" w:name="17dp8vu" w:colFirst="0" w:colLast="0"/>
      <w:bookmarkStart w:id="9" w:name="_3rdcrjn" w:colFirst="0" w:colLast="0"/>
      <w:bookmarkEnd w:id="8"/>
      <w:bookmarkEnd w:id="9"/>
      <w:r>
        <w:rPr>
          <w:rFonts w:ascii="Times New Roman" w:eastAsia="Times New Roman" w:hAnsi="Times New Roman" w:cs="Times New Roman"/>
          <w:sz w:val="24"/>
          <w:szCs w:val="24"/>
        </w:rPr>
        <w:t>Meetings</w:t>
      </w:r>
    </w:p>
    <w:p w14:paraId="2837E53A" w14:textId="77777777" w:rsidR="00ED76D6" w:rsidRDefault="00782DE5">
      <w:pPr>
        <w:pStyle w:val="Heading1"/>
        <w:ind w:left="72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The Chair calls and presides over meetings of the ECPV, which take place at least quarterly, generally in the Spring, Winter, Summer, and Fall.  </w:t>
      </w:r>
    </w:p>
    <w:p w14:paraId="0361B625" w14:textId="77777777" w:rsidR="00ED76D6" w:rsidRDefault="00ED76D6"/>
    <w:p w14:paraId="56955546" w14:textId="77777777" w:rsidR="00ED76D6" w:rsidRDefault="00782DE5">
      <w:pPr>
        <w:pStyle w:val="Heading1"/>
        <w:numPr>
          <w:ilvl w:val="0"/>
          <w:numId w:val="4"/>
        </w:numPr>
        <w:spacing w:before="0" w:after="0"/>
        <w:jc w:val="both"/>
      </w:pPr>
      <w:r>
        <w:rPr>
          <w:rFonts w:ascii="Times New Roman" w:eastAsia="Times New Roman" w:hAnsi="Times New Roman" w:cs="Times New Roman"/>
          <w:sz w:val="24"/>
          <w:szCs w:val="24"/>
        </w:rPr>
        <w:t xml:space="preserve">Membership </w:t>
      </w:r>
      <w:r>
        <w:rPr>
          <w:rFonts w:ascii="Times New Roman" w:eastAsia="Times New Roman" w:hAnsi="Times New Roman" w:cs="Times New Roman"/>
          <w:sz w:val="24"/>
          <w:szCs w:val="24"/>
        </w:rPr>
        <w:br/>
      </w:r>
    </w:p>
    <w:p w14:paraId="39F5423C" w14:textId="77777777" w:rsidR="00ED76D6" w:rsidRDefault="00782DE5">
      <w:pPr>
        <w:numPr>
          <w:ilvl w:val="0"/>
          <w:numId w:val="2"/>
        </w:numPr>
        <w:pBdr>
          <w:top w:val="nil"/>
          <w:left w:val="nil"/>
          <w:bottom w:val="nil"/>
          <w:right w:val="nil"/>
          <w:between w:val="nil"/>
        </w:pBdr>
        <w:ind w:left="1080"/>
        <w:rPr>
          <w:color w:val="000000"/>
        </w:rPr>
      </w:pPr>
      <w:r>
        <w:rPr>
          <w:color w:val="000000"/>
        </w:rPr>
        <w:t xml:space="preserve">The SAVO chairs the ECPV. </w:t>
      </w:r>
      <w:r>
        <w:rPr>
          <w:color w:val="000000"/>
        </w:rPr>
        <w:br/>
      </w:r>
    </w:p>
    <w:p w14:paraId="10FACF8B" w14:textId="77777777" w:rsidR="00ED76D6" w:rsidRDefault="00782DE5">
      <w:pPr>
        <w:numPr>
          <w:ilvl w:val="0"/>
          <w:numId w:val="2"/>
        </w:numPr>
        <w:pBdr>
          <w:top w:val="nil"/>
          <w:left w:val="nil"/>
          <w:bottom w:val="nil"/>
          <w:right w:val="nil"/>
          <w:between w:val="nil"/>
        </w:pBdr>
        <w:ind w:left="1080"/>
        <w:rPr>
          <w:color w:val="000000"/>
        </w:rPr>
      </w:pPr>
      <w:r>
        <w:rPr>
          <w:color w:val="000000"/>
        </w:rPr>
        <w:t>The A</w:t>
      </w:r>
      <w:r>
        <w:t xml:space="preserve">As, Assistants to the Administrator, </w:t>
      </w:r>
      <w:r>
        <w:rPr>
          <w:color w:val="000000"/>
        </w:rPr>
        <w:t xml:space="preserve">and Heads of the following B/IOs serve as members of the ECPV by virtue of their roles and responsibilities </w:t>
      </w:r>
      <w:r>
        <w:t xml:space="preserve">in </w:t>
      </w:r>
      <w:r>
        <w:rPr>
          <w:color w:val="000000"/>
        </w:rPr>
        <w:lastRenderedPageBreak/>
        <w:t xml:space="preserve">managing </w:t>
      </w:r>
      <w:r>
        <w:t>partner-</w:t>
      </w:r>
      <w:r>
        <w:rPr>
          <w:color w:val="000000"/>
        </w:rPr>
        <w:t xml:space="preserve">vetting programs or issues, or because of their functional roles in relation to vetting: </w:t>
      </w:r>
    </w:p>
    <w:p w14:paraId="00F8AF83" w14:textId="77777777" w:rsidR="00ED76D6" w:rsidRDefault="00ED76D6">
      <w:pPr>
        <w:pBdr>
          <w:top w:val="nil"/>
          <w:left w:val="nil"/>
          <w:bottom w:val="nil"/>
          <w:right w:val="nil"/>
          <w:between w:val="nil"/>
        </w:pBdr>
        <w:ind w:left="720"/>
      </w:pPr>
    </w:p>
    <w:p w14:paraId="5F71E7EA" w14:textId="77777777" w:rsidR="00ED76D6" w:rsidRDefault="00ED76D6">
      <w:pPr>
        <w:pBdr>
          <w:top w:val="nil"/>
          <w:left w:val="nil"/>
          <w:bottom w:val="nil"/>
          <w:right w:val="nil"/>
          <w:between w:val="nil"/>
        </w:pBdr>
        <w:ind w:left="1440"/>
        <w:rPr>
          <w:color w:val="000000"/>
        </w:rPr>
      </w:pPr>
    </w:p>
    <w:p w14:paraId="2FDAE61C" w14:textId="77777777" w:rsidR="00ED76D6" w:rsidRDefault="00782DE5">
      <w:pPr>
        <w:numPr>
          <w:ilvl w:val="1"/>
          <w:numId w:val="2"/>
        </w:numPr>
        <w:pBdr>
          <w:top w:val="nil"/>
          <w:left w:val="nil"/>
          <w:bottom w:val="nil"/>
          <w:right w:val="nil"/>
          <w:between w:val="nil"/>
        </w:pBdr>
        <w:ind w:left="1800"/>
        <w:rPr>
          <w:color w:val="000000"/>
        </w:rPr>
      </w:pPr>
      <w:r>
        <w:t xml:space="preserve">The Bureau for </w:t>
      </w:r>
      <w:r>
        <w:rPr>
          <w:color w:val="000000"/>
        </w:rPr>
        <w:t>Africa (AFR);</w:t>
      </w:r>
    </w:p>
    <w:p w14:paraId="7BBA86E7" w14:textId="77777777" w:rsidR="00ED76D6" w:rsidRDefault="00782DE5">
      <w:pPr>
        <w:numPr>
          <w:ilvl w:val="1"/>
          <w:numId w:val="2"/>
        </w:numPr>
        <w:pBdr>
          <w:top w:val="nil"/>
          <w:left w:val="nil"/>
          <w:bottom w:val="nil"/>
          <w:right w:val="nil"/>
          <w:between w:val="nil"/>
        </w:pBdr>
        <w:ind w:left="1800"/>
        <w:rPr>
          <w:color w:val="000000"/>
        </w:rPr>
      </w:pPr>
      <w:r>
        <w:t xml:space="preserve">The Bureau for </w:t>
      </w:r>
      <w:r>
        <w:rPr>
          <w:color w:val="000000"/>
        </w:rPr>
        <w:t>Asia (ASIA);</w:t>
      </w:r>
    </w:p>
    <w:p w14:paraId="3DD637BE" w14:textId="77777777" w:rsidR="00ED76D6" w:rsidRDefault="00782DE5">
      <w:pPr>
        <w:numPr>
          <w:ilvl w:val="1"/>
          <w:numId w:val="2"/>
        </w:numPr>
        <w:pBdr>
          <w:top w:val="nil"/>
          <w:left w:val="nil"/>
          <w:bottom w:val="nil"/>
          <w:right w:val="nil"/>
          <w:between w:val="nil"/>
        </w:pBdr>
        <w:ind w:left="1800"/>
        <w:rPr>
          <w:color w:val="000000"/>
        </w:rPr>
      </w:pPr>
      <w:r>
        <w:t xml:space="preserve">The Office of </w:t>
      </w:r>
      <w:r>
        <w:rPr>
          <w:color w:val="000000"/>
        </w:rPr>
        <w:t>Budget and R</w:t>
      </w:r>
      <w:r>
        <w:t>es</w:t>
      </w:r>
      <w:r>
        <w:rPr>
          <w:color w:val="000000"/>
        </w:rPr>
        <w:t>ource</w:t>
      </w:r>
      <w:r>
        <w:t>-</w:t>
      </w:r>
      <w:r>
        <w:rPr>
          <w:color w:val="000000"/>
        </w:rPr>
        <w:t>Management (BRM);</w:t>
      </w:r>
    </w:p>
    <w:p w14:paraId="5E25362F" w14:textId="77777777" w:rsidR="00ED76D6" w:rsidRDefault="00782DE5">
      <w:pPr>
        <w:numPr>
          <w:ilvl w:val="1"/>
          <w:numId w:val="2"/>
        </w:numPr>
        <w:pBdr>
          <w:top w:val="nil"/>
          <w:left w:val="nil"/>
          <w:bottom w:val="nil"/>
          <w:right w:val="nil"/>
          <w:between w:val="nil"/>
        </w:pBdr>
        <w:ind w:left="1800"/>
      </w:pPr>
      <w:r>
        <w:t>The Bureau for Conflict Prevention and Stabilization (CPS);</w:t>
      </w:r>
    </w:p>
    <w:p w14:paraId="549C91D3" w14:textId="77777777" w:rsidR="00ED76D6" w:rsidRDefault="00782DE5">
      <w:pPr>
        <w:numPr>
          <w:ilvl w:val="1"/>
          <w:numId w:val="2"/>
        </w:numPr>
        <w:pBdr>
          <w:top w:val="nil"/>
          <w:left w:val="nil"/>
          <w:bottom w:val="nil"/>
          <w:right w:val="nil"/>
          <w:between w:val="nil"/>
        </w:pBdr>
        <w:ind w:left="1800"/>
      </w:pPr>
      <w:r>
        <w:t>The Bureau for Humanitarian Assistance (BHA);</w:t>
      </w:r>
    </w:p>
    <w:p w14:paraId="159322F2" w14:textId="77777777" w:rsidR="00ED76D6" w:rsidRDefault="00782DE5">
      <w:pPr>
        <w:numPr>
          <w:ilvl w:val="1"/>
          <w:numId w:val="2"/>
        </w:numPr>
        <w:pBdr>
          <w:top w:val="nil"/>
          <w:left w:val="nil"/>
          <w:bottom w:val="nil"/>
          <w:right w:val="nil"/>
          <w:between w:val="nil"/>
        </w:pBdr>
        <w:ind w:left="1800"/>
        <w:rPr>
          <w:color w:val="000000"/>
        </w:rPr>
      </w:pPr>
      <w:r>
        <w:t xml:space="preserve">The Office of the </w:t>
      </w:r>
      <w:r>
        <w:rPr>
          <w:color w:val="000000"/>
        </w:rPr>
        <w:t>General Counsel (GC);</w:t>
      </w:r>
    </w:p>
    <w:p w14:paraId="48B068D8" w14:textId="77777777" w:rsidR="00ED76D6" w:rsidRDefault="00782DE5">
      <w:pPr>
        <w:numPr>
          <w:ilvl w:val="1"/>
          <w:numId w:val="2"/>
        </w:numPr>
        <w:pBdr>
          <w:top w:val="nil"/>
          <w:left w:val="nil"/>
          <w:bottom w:val="nil"/>
          <w:right w:val="nil"/>
          <w:between w:val="nil"/>
        </w:pBdr>
        <w:ind w:left="1800"/>
        <w:rPr>
          <w:color w:val="000000"/>
        </w:rPr>
      </w:pPr>
      <w:r>
        <w:t xml:space="preserve">The Bureau for </w:t>
      </w:r>
      <w:r>
        <w:rPr>
          <w:color w:val="000000"/>
        </w:rPr>
        <w:t>Global Health (</w:t>
      </w:r>
      <w:r>
        <w:t>GH)</w:t>
      </w:r>
      <w:r>
        <w:rPr>
          <w:color w:val="000000"/>
        </w:rPr>
        <w:t>;</w:t>
      </w:r>
    </w:p>
    <w:p w14:paraId="32B2F286" w14:textId="77777777" w:rsidR="00ED76D6" w:rsidRDefault="00782DE5">
      <w:pPr>
        <w:numPr>
          <w:ilvl w:val="1"/>
          <w:numId w:val="2"/>
        </w:numPr>
        <w:pBdr>
          <w:top w:val="nil"/>
          <w:left w:val="nil"/>
          <w:bottom w:val="nil"/>
          <w:right w:val="nil"/>
          <w:between w:val="nil"/>
        </w:pBdr>
        <w:ind w:left="1800"/>
        <w:rPr>
          <w:color w:val="000000"/>
        </w:rPr>
      </w:pPr>
      <w:r>
        <w:t xml:space="preserve">The Bureau for </w:t>
      </w:r>
      <w:r>
        <w:rPr>
          <w:color w:val="000000"/>
        </w:rPr>
        <w:t>Latin America and the Caribbean (LAC);</w:t>
      </w:r>
    </w:p>
    <w:p w14:paraId="160EC02B" w14:textId="77777777" w:rsidR="00ED76D6" w:rsidRDefault="00782DE5">
      <w:pPr>
        <w:numPr>
          <w:ilvl w:val="1"/>
          <w:numId w:val="2"/>
        </w:numPr>
        <w:pBdr>
          <w:top w:val="nil"/>
          <w:left w:val="nil"/>
          <w:bottom w:val="nil"/>
          <w:right w:val="nil"/>
          <w:between w:val="nil"/>
        </w:pBdr>
        <w:ind w:left="1800"/>
        <w:rPr>
          <w:color w:val="000000"/>
        </w:rPr>
      </w:pPr>
      <w:r>
        <w:t xml:space="preserve">The Bureau for </w:t>
      </w:r>
      <w:r>
        <w:rPr>
          <w:color w:val="000000"/>
        </w:rPr>
        <w:t>Legislative and Public Affairs (LPA);</w:t>
      </w:r>
    </w:p>
    <w:p w14:paraId="4EEF0205" w14:textId="77777777" w:rsidR="00ED76D6" w:rsidRDefault="00782DE5">
      <w:pPr>
        <w:numPr>
          <w:ilvl w:val="1"/>
          <w:numId w:val="2"/>
        </w:numPr>
        <w:pBdr>
          <w:top w:val="nil"/>
          <w:left w:val="nil"/>
          <w:bottom w:val="nil"/>
          <w:right w:val="nil"/>
          <w:between w:val="nil"/>
        </w:pBdr>
        <w:ind w:left="1800"/>
        <w:rPr>
          <w:color w:val="000000"/>
        </w:rPr>
      </w:pPr>
      <w:r>
        <w:t xml:space="preserve">The Bureau for </w:t>
      </w:r>
      <w:r>
        <w:rPr>
          <w:color w:val="000000"/>
        </w:rPr>
        <w:t>Management (M</w:t>
      </w:r>
      <w:r>
        <w:t>)</w:t>
      </w:r>
      <w:r>
        <w:rPr>
          <w:color w:val="000000"/>
        </w:rPr>
        <w:t>;</w:t>
      </w:r>
    </w:p>
    <w:p w14:paraId="422D4FD6" w14:textId="77777777" w:rsidR="00ED76D6" w:rsidRDefault="00782DE5">
      <w:pPr>
        <w:numPr>
          <w:ilvl w:val="1"/>
          <w:numId w:val="2"/>
        </w:numPr>
        <w:pBdr>
          <w:top w:val="nil"/>
          <w:left w:val="nil"/>
          <w:bottom w:val="nil"/>
          <w:right w:val="nil"/>
          <w:between w:val="nil"/>
        </w:pBdr>
        <w:ind w:left="1800"/>
        <w:rPr>
          <w:color w:val="000000"/>
        </w:rPr>
      </w:pPr>
      <w:r>
        <w:t xml:space="preserve">The Bureau for the </w:t>
      </w:r>
      <w:r>
        <w:rPr>
          <w:color w:val="000000"/>
        </w:rPr>
        <w:t>Middle East (ME);</w:t>
      </w:r>
    </w:p>
    <w:p w14:paraId="5F5C8C4C" w14:textId="77777777" w:rsidR="00ED76D6" w:rsidRDefault="00782DE5">
      <w:pPr>
        <w:numPr>
          <w:ilvl w:val="1"/>
          <w:numId w:val="2"/>
        </w:numPr>
        <w:pBdr>
          <w:top w:val="nil"/>
          <w:left w:val="nil"/>
          <w:bottom w:val="nil"/>
          <w:right w:val="nil"/>
          <w:between w:val="nil"/>
        </w:pBdr>
        <w:ind w:left="1800"/>
        <w:rPr>
          <w:color w:val="000000"/>
        </w:rPr>
      </w:pPr>
      <w:r>
        <w:t xml:space="preserve">The Bureau for </w:t>
      </w:r>
      <w:r>
        <w:rPr>
          <w:color w:val="000000"/>
        </w:rPr>
        <w:t xml:space="preserve">Policy, Planning, and Learning (PPL); </w:t>
      </w:r>
    </w:p>
    <w:p w14:paraId="7C7F2B5A" w14:textId="77777777" w:rsidR="00ED76D6" w:rsidRDefault="00782DE5">
      <w:pPr>
        <w:numPr>
          <w:ilvl w:val="1"/>
          <w:numId w:val="2"/>
        </w:numPr>
        <w:pBdr>
          <w:top w:val="nil"/>
          <w:left w:val="nil"/>
          <w:bottom w:val="nil"/>
          <w:right w:val="nil"/>
          <w:between w:val="nil"/>
        </w:pBdr>
        <w:ind w:left="1800"/>
        <w:rPr>
          <w:color w:val="000000"/>
        </w:rPr>
      </w:pPr>
      <w:r>
        <w:t xml:space="preserve">The Bureau for Resilience and Food Security (RFS); </w:t>
      </w:r>
      <w:r>
        <w:rPr>
          <w:color w:val="000000"/>
        </w:rPr>
        <w:t>and</w:t>
      </w:r>
    </w:p>
    <w:p w14:paraId="35AF238B" w14:textId="77777777" w:rsidR="00ED76D6" w:rsidRDefault="00782DE5">
      <w:pPr>
        <w:numPr>
          <w:ilvl w:val="1"/>
          <w:numId w:val="2"/>
        </w:numPr>
        <w:pBdr>
          <w:top w:val="nil"/>
          <w:left w:val="nil"/>
          <w:bottom w:val="nil"/>
          <w:right w:val="nil"/>
          <w:between w:val="nil"/>
        </w:pBdr>
        <w:ind w:left="1800"/>
        <w:rPr>
          <w:color w:val="000000"/>
        </w:rPr>
      </w:pPr>
      <w:r>
        <w:t xml:space="preserve">The Office of </w:t>
      </w:r>
      <w:r>
        <w:rPr>
          <w:color w:val="000000"/>
        </w:rPr>
        <w:t>Security (SEC).</w:t>
      </w:r>
    </w:p>
    <w:p w14:paraId="1AF34B1D" w14:textId="77777777" w:rsidR="00ED76D6" w:rsidRDefault="00782DE5">
      <w:pPr>
        <w:pBdr>
          <w:top w:val="nil"/>
          <w:left w:val="nil"/>
          <w:bottom w:val="nil"/>
          <w:right w:val="nil"/>
          <w:between w:val="nil"/>
        </w:pBdr>
        <w:ind w:left="1800"/>
      </w:pPr>
      <w:r>
        <w:rPr>
          <w:color w:val="000000"/>
        </w:rPr>
        <w:t xml:space="preserve"> </w:t>
      </w:r>
    </w:p>
    <w:p w14:paraId="0295532F" w14:textId="77777777" w:rsidR="00ED76D6" w:rsidRDefault="00782DE5">
      <w:pPr>
        <w:numPr>
          <w:ilvl w:val="0"/>
          <w:numId w:val="2"/>
        </w:numPr>
        <w:pBdr>
          <w:top w:val="nil"/>
          <w:left w:val="nil"/>
          <w:bottom w:val="nil"/>
          <w:right w:val="nil"/>
          <w:between w:val="nil"/>
        </w:pBdr>
        <w:ind w:left="1080"/>
        <w:rPr>
          <w:color w:val="000000"/>
        </w:rPr>
      </w:pPr>
      <w:r>
        <w:t>The Bureau for Afghanistan and Pakistan Affairs (OAPA) may continue to send a representative to the ECPV only until the reorganized Bureau for Asia is operational.</w:t>
      </w:r>
    </w:p>
    <w:p w14:paraId="35A4D5AB" w14:textId="77777777" w:rsidR="00ED76D6" w:rsidRDefault="00ED76D6">
      <w:pPr>
        <w:pBdr>
          <w:top w:val="nil"/>
          <w:left w:val="nil"/>
          <w:bottom w:val="nil"/>
          <w:right w:val="nil"/>
          <w:between w:val="nil"/>
        </w:pBdr>
      </w:pPr>
    </w:p>
    <w:p w14:paraId="0FA5BF51" w14:textId="77777777" w:rsidR="00ED76D6" w:rsidRDefault="00782DE5">
      <w:pPr>
        <w:numPr>
          <w:ilvl w:val="0"/>
          <w:numId w:val="2"/>
        </w:numPr>
        <w:pBdr>
          <w:top w:val="nil"/>
          <w:left w:val="nil"/>
          <w:bottom w:val="nil"/>
          <w:right w:val="nil"/>
          <w:between w:val="nil"/>
        </w:pBdr>
        <w:ind w:left="1080"/>
        <w:rPr>
          <w:color w:val="000000"/>
        </w:rPr>
      </w:pPr>
      <w:r>
        <w:t>The Bureau for Development, Democracy, and Innovation will join as a member when it becomes operational.</w:t>
      </w:r>
    </w:p>
    <w:p w14:paraId="64A947C3" w14:textId="77777777" w:rsidR="00ED76D6" w:rsidRDefault="00ED76D6">
      <w:pPr>
        <w:pBdr>
          <w:top w:val="nil"/>
          <w:left w:val="nil"/>
          <w:bottom w:val="nil"/>
          <w:right w:val="nil"/>
          <w:between w:val="nil"/>
        </w:pBdr>
      </w:pPr>
    </w:p>
    <w:p w14:paraId="4D32ECAA" w14:textId="77777777" w:rsidR="00ED76D6" w:rsidRDefault="00782DE5">
      <w:pPr>
        <w:numPr>
          <w:ilvl w:val="0"/>
          <w:numId w:val="2"/>
        </w:numPr>
        <w:pBdr>
          <w:top w:val="nil"/>
          <w:left w:val="nil"/>
          <w:bottom w:val="nil"/>
          <w:right w:val="nil"/>
          <w:between w:val="nil"/>
        </w:pBdr>
        <w:ind w:left="1080"/>
        <w:rPr>
          <w:color w:val="000000"/>
        </w:rPr>
      </w:pPr>
      <w:r>
        <w:rPr>
          <w:color w:val="000000"/>
        </w:rPr>
        <w:t>USAID</w:t>
      </w:r>
      <w:r>
        <w:t>’s</w:t>
      </w:r>
      <w:r>
        <w:rPr>
          <w:color w:val="000000"/>
        </w:rPr>
        <w:t xml:space="preserve"> Senior National Security Coordinator also serves as a member.  </w:t>
      </w:r>
    </w:p>
    <w:p w14:paraId="35AE1405" w14:textId="77777777" w:rsidR="00ED76D6" w:rsidRDefault="00ED76D6">
      <w:pPr>
        <w:pBdr>
          <w:top w:val="nil"/>
          <w:left w:val="nil"/>
          <w:bottom w:val="nil"/>
          <w:right w:val="nil"/>
          <w:between w:val="nil"/>
        </w:pBdr>
        <w:rPr>
          <w:color w:val="000000"/>
        </w:rPr>
      </w:pPr>
    </w:p>
    <w:p w14:paraId="7242CA9F" w14:textId="77777777" w:rsidR="00ED76D6" w:rsidRDefault="00782DE5">
      <w:pPr>
        <w:numPr>
          <w:ilvl w:val="0"/>
          <w:numId w:val="2"/>
        </w:numPr>
        <w:pBdr>
          <w:top w:val="nil"/>
          <w:left w:val="nil"/>
          <w:bottom w:val="nil"/>
          <w:right w:val="nil"/>
          <w:between w:val="nil"/>
        </w:pBdr>
        <w:ind w:left="1080"/>
        <w:rPr>
          <w:color w:val="000000"/>
        </w:rPr>
      </w:pPr>
      <w:r>
        <w:rPr>
          <w:color w:val="000000"/>
        </w:rPr>
        <w:t xml:space="preserve">Only those holding these positions or formally designated to act in these positions under </w:t>
      </w:r>
      <w:r>
        <w:rPr>
          <w:i/>
          <w:color w:val="000000"/>
        </w:rPr>
        <w:t>alter</w:t>
      </w:r>
      <w:r>
        <w:rPr>
          <w:i/>
        </w:rPr>
        <w:t>-</w:t>
      </w:r>
      <w:r>
        <w:rPr>
          <w:i/>
          <w:color w:val="000000"/>
        </w:rPr>
        <w:t xml:space="preserve">ego </w:t>
      </w:r>
      <w:r>
        <w:rPr>
          <w:color w:val="000000"/>
        </w:rPr>
        <w:t>authority are authorized to participate as principals in the ECPV</w:t>
      </w:r>
      <w:r>
        <w:t>’s</w:t>
      </w:r>
      <w:r>
        <w:rPr>
          <w:color w:val="000000"/>
        </w:rPr>
        <w:t xml:space="preserve"> deliberations.</w:t>
      </w:r>
    </w:p>
    <w:p w14:paraId="0764288E" w14:textId="77777777" w:rsidR="00ED76D6" w:rsidRDefault="00ED76D6">
      <w:pPr>
        <w:pBdr>
          <w:top w:val="nil"/>
          <w:left w:val="nil"/>
          <w:bottom w:val="nil"/>
          <w:right w:val="nil"/>
          <w:between w:val="nil"/>
        </w:pBdr>
        <w:ind w:left="720"/>
        <w:rPr>
          <w:color w:val="000000"/>
        </w:rPr>
      </w:pPr>
    </w:p>
    <w:p w14:paraId="28748D8E" w14:textId="77777777" w:rsidR="00ED76D6" w:rsidRDefault="00782DE5">
      <w:pPr>
        <w:numPr>
          <w:ilvl w:val="0"/>
          <w:numId w:val="2"/>
        </w:numPr>
        <w:pBdr>
          <w:top w:val="nil"/>
          <w:left w:val="nil"/>
          <w:bottom w:val="nil"/>
          <w:right w:val="nil"/>
          <w:between w:val="nil"/>
        </w:pBdr>
        <w:ind w:left="1080"/>
        <w:rPr>
          <w:color w:val="000000"/>
        </w:rPr>
      </w:pPr>
      <w:r>
        <w:t>M</w:t>
      </w:r>
      <w:r>
        <w:rPr>
          <w:color w:val="000000"/>
        </w:rPr>
        <w:t>embership in the ECPV may change over time based on changes in the roles and structures</w:t>
      </w:r>
      <w:r>
        <w:t xml:space="preserve">, </w:t>
      </w:r>
      <w:r>
        <w:rPr>
          <w:color w:val="000000"/>
        </w:rPr>
        <w:t xml:space="preserve">responsibilities for vetting-related programs, or operational functions </w:t>
      </w:r>
      <w:r>
        <w:t>of B/IOs</w:t>
      </w:r>
      <w:r>
        <w:rPr>
          <w:color w:val="000000"/>
        </w:rPr>
        <w:t>.</w:t>
      </w:r>
    </w:p>
    <w:p w14:paraId="1A673C62" w14:textId="77777777" w:rsidR="00ED76D6" w:rsidRDefault="00ED76D6">
      <w:pPr>
        <w:pBdr>
          <w:top w:val="nil"/>
          <w:left w:val="nil"/>
          <w:bottom w:val="nil"/>
          <w:right w:val="nil"/>
          <w:between w:val="nil"/>
        </w:pBdr>
        <w:ind w:left="720" w:hanging="720"/>
        <w:rPr>
          <w:color w:val="000000"/>
        </w:rPr>
      </w:pPr>
    </w:p>
    <w:p w14:paraId="05842D22" w14:textId="77777777" w:rsidR="00ED76D6" w:rsidRDefault="00782DE5">
      <w:pPr>
        <w:numPr>
          <w:ilvl w:val="0"/>
          <w:numId w:val="2"/>
        </w:numPr>
        <w:pBdr>
          <w:top w:val="nil"/>
          <w:left w:val="nil"/>
          <w:bottom w:val="nil"/>
          <w:right w:val="nil"/>
          <w:between w:val="nil"/>
        </w:pBdr>
        <w:ind w:left="1080"/>
        <w:rPr>
          <w:color w:val="000000"/>
        </w:rPr>
      </w:pPr>
      <w:r>
        <w:rPr>
          <w:color w:val="000000"/>
        </w:rPr>
        <w:t xml:space="preserve">On a case-by-case basis, </w:t>
      </w:r>
      <w:r>
        <w:t>s</w:t>
      </w:r>
      <w:r>
        <w:rPr>
          <w:color w:val="000000"/>
        </w:rPr>
        <w:t>ubject</w:t>
      </w:r>
      <w:r>
        <w:t>-m</w:t>
      </w:r>
      <w:r>
        <w:rPr>
          <w:color w:val="000000"/>
        </w:rPr>
        <w:t xml:space="preserve">atter </w:t>
      </w:r>
      <w:r>
        <w:t>e</w:t>
      </w:r>
      <w:r>
        <w:rPr>
          <w:color w:val="000000"/>
        </w:rPr>
        <w:t>xperts (SMEs) may attend an ECPV meeting to support senior-leader decision-making, provided a</w:t>
      </w:r>
      <w:r>
        <w:t xml:space="preserve"> member of the </w:t>
      </w:r>
      <w:r>
        <w:rPr>
          <w:color w:val="000000"/>
        </w:rPr>
        <w:t>ECPV nominates the SME and the Office of the Deputy Administrator issues a specific invitation.</w:t>
      </w:r>
    </w:p>
    <w:p w14:paraId="3AC4274D" w14:textId="77777777" w:rsidR="00ED76D6" w:rsidRDefault="00ED76D6">
      <w:pPr>
        <w:pBdr>
          <w:top w:val="nil"/>
          <w:left w:val="nil"/>
          <w:bottom w:val="nil"/>
          <w:right w:val="nil"/>
          <w:between w:val="nil"/>
        </w:pBdr>
        <w:ind w:left="720" w:hanging="720"/>
        <w:rPr>
          <w:color w:val="000000"/>
        </w:rPr>
      </w:pPr>
    </w:p>
    <w:p w14:paraId="1224866C" w14:textId="77777777" w:rsidR="00ED76D6" w:rsidRDefault="00782DE5">
      <w:pPr>
        <w:numPr>
          <w:ilvl w:val="0"/>
          <w:numId w:val="2"/>
        </w:numPr>
        <w:pBdr>
          <w:top w:val="nil"/>
          <w:left w:val="nil"/>
          <w:bottom w:val="nil"/>
          <w:right w:val="nil"/>
          <w:between w:val="nil"/>
        </w:pBdr>
        <w:ind w:left="1080"/>
        <w:rPr>
          <w:color w:val="000000"/>
        </w:rPr>
      </w:pPr>
      <w:r>
        <w:rPr>
          <w:color w:val="000000"/>
        </w:rPr>
        <w:t xml:space="preserve">Any reference in this Charter to a particular USAID B/IO shall be deemed to include any successor B/IO that performs the same or similar functions. </w:t>
      </w:r>
    </w:p>
    <w:p w14:paraId="1E45A1B9" w14:textId="77777777" w:rsidR="00ED76D6" w:rsidRDefault="00ED76D6"/>
    <w:p w14:paraId="7059EA6E" w14:textId="77777777" w:rsidR="00ED76D6" w:rsidRDefault="00ED76D6">
      <w:pPr>
        <w:pBdr>
          <w:top w:val="nil"/>
          <w:left w:val="nil"/>
          <w:bottom w:val="nil"/>
          <w:right w:val="nil"/>
          <w:between w:val="nil"/>
        </w:pBdr>
        <w:ind w:left="720" w:hanging="720"/>
        <w:rPr>
          <w:color w:val="000000"/>
        </w:rPr>
      </w:pPr>
    </w:p>
    <w:p w14:paraId="44836EF4" w14:textId="77777777" w:rsidR="00ED76D6" w:rsidRDefault="00782DE5">
      <w:pPr>
        <w:pStyle w:val="Heading1"/>
        <w:numPr>
          <w:ilvl w:val="0"/>
          <w:numId w:val="4"/>
        </w:numPr>
        <w:spacing w:before="0" w:after="0"/>
        <w:jc w:val="both"/>
      </w:pPr>
      <w:bookmarkStart w:id="10" w:name="26in1rg" w:colFirst="0" w:colLast="0"/>
      <w:bookmarkStart w:id="11" w:name="_lnxbz9" w:colFirst="0" w:colLast="0"/>
      <w:bookmarkEnd w:id="10"/>
      <w:bookmarkEnd w:id="11"/>
      <w:r>
        <w:rPr>
          <w:rFonts w:ascii="Times New Roman" w:eastAsia="Times New Roman" w:hAnsi="Times New Roman" w:cs="Times New Roman"/>
          <w:sz w:val="24"/>
          <w:szCs w:val="24"/>
        </w:rPr>
        <w:t>Roles and Responsibilities</w:t>
      </w:r>
    </w:p>
    <w:p w14:paraId="01445D30" w14:textId="77777777" w:rsidR="00ED76D6" w:rsidRDefault="00ED76D6">
      <w:pPr>
        <w:pBdr>
          <w:top w:val="nil"/>
          <w:left w:val="nil"/>
          <w:bottom w:val="nil"/>
          <w:right w:val="nil"/>
          <w:between w:val="nil"/>
        </w:pBdr>
        <w:ind w:left="720" w:hanging="720"/>
        <w:jc w:val="both"/>
        <w:rPr>
          <w:color w:val="000000"/>
        </w:rPr>
      </w:pPr>
      <w:bookmarkStart w:id="12" w:name="35nkun2" w:colFirst="0" w:colLast="0"/>
      <w:bookmarkEnd w:id="12"/>
    </w:p>
    <w:p w14:paraId="36B7A60C" w14:textId="77777777" w:rsidR="00ED76D6" w:rsidRDefault="00782DE5">
      <w:pPr>
        <w:numPr>
          <w:ilvl w:val="0"/>
          <w:numId w:val="5"/>
        </w:numPr>
        <w:pBdr>
          <w:top w:val="nil"/>
          <w:left w:val="nil"/>
          <w:bottom w:val="nil"/>
          <w:right w:val="nil"/>
          <w:between w:val="nil"/>
        </w:pBdr>
        <w:jc w:val="both"/>
      </w:pPr>
      <w:r>
        <w:rPr>
          <w:color w:val="000000"/>
        </w:rPr>
        <w:t>ECPV</w:t>
      </w:r>
    </w:p>
    <w:p w14:paraId="3E69E943" w14:textId="77777777" w:rsidR="00ED76D6" w:rsidRDefault="00782DE5">
      <w:pPr>
        <w:numPr>
          <w:ilvl w:val="1"/>
          <w:numId w:val="5"/>
        </w:numPr>
        <w:pBdr>
          <w:top w:val="nil"/>
          <w:left w:val="nil"/>
          <w:bottom w:val="nil"/>
          <w:right w:val="nil"/>
          <w:between w:val="nil"/>
        </w:pBdr>
        <w:jc w:val="both"/>
        <w:rPr>
          <w:color w:val="000000"/>
        </w:rPr>
      </w:pPr>
      <w:r>
        <w:rPr>
          <w:color w:val="000000"/>
        </w:rPr>
        <w:t>Provides the SAVO with strategic and decision-making advice on the identification, assessment, and treatment of the Agency’s key partner-vetting risks (threats and opportunities).</w:t>
      </w:r>
    </w:p>
    <w:p w14:paraId="0026788D" w14:textId="77777777" w:rsidR="00ED76D6" w:rsidRDefault="00782DE5">
      <w:pPr>
        <w:numPr>
          <w:ilvl w:val="1"/>
          <w:numId w:val="5"/>
        </w:numPr>
        <w:pBdr>
          <w:top w:val="nil"/>
          <w:left w:val="nil"/>
          <w:bottom w:val="nil"/>
          <w:right w:val="nil"/>
          <w:between w:val="nil"/>
        </w:pBdr>
        <w:jc w:val="both"/>
      </w:pPr>
      <w:bookmarkStart w:id="13" w:name="_1ksv4uv" w:colFirst="0" w:colLast="0"/>
      <w:bookmarkEnd w:id="13"/>
      <w:r>
        <w:rPr>
          <w:color w:val="000000"/>
        </w:rPr>
        <w:t xml:space="preserve">Offers the SAVO </w:t>
      </w:r>
      <w:r>
        <w:t xml:space="preserve">recommendations </w:t>
      </w:r>
      <w:r>
        <w:rPr>
          <w:color w:val="000000"/>
        </w:rPr>
        <w:t xml:space="preserve">on a range of vetting issues, including </w:t>
      </w:r>
      <w:r>
        <w:t xml:space="preserve">those </w:t>
      </w:r>
      <w:r>
        <w:rPr>
          <w:color w:val="000000"/>
        </w:rPr>
        <w:t xml:space="preserve">elevated by the VWG for decision. </w:t>
      </w:r>
    </w:p>
    <w:p w14:paraId="5EEB5817" w14:textId="77777777" w:rsidR="00ED76D6" w:rsidRDefault="00782DE5">
      <w:pPr>
        <w:numPr>
          <w:ilvl w:val="1"/>
          <w:numId w:val="5"/>
        </w:numPr>
        <w:pBdr>
          <w:top w:val="nil"/>
          <w:left w:val="nil"/>
          <w:bottom w:val="nil"/>
          <w:right w:val="nil"/>
          <w:between w:val="nil"/>
        </w:pBdr>
      </w:pPr>
      <w:r>
        <w:rPr>
          <w:color w:val="000000"/>
        </w:rPr>
        <w:t>Coordinates its risk-assessment and mitigation-related activities with the Executive Management Council on Risk and Internal Control (EMCRIC) in support of the EMCRIC’s roles and responsibilities to strengthen the Agency’s Enterprise Risk</w:t>
      </w:r>
      <w:r>
        <w:t>-</w:t>
      </w:r>
      <w:r>
        <w:rPr>
          <w:color w:val="000000"/>
        </w:rPr>
        <w:t xml:space="preserve">Management (ERM) system.  </w:t>
      </w:r>
    </w:p>
    <w:p w14:paraId="059F6445" w14:textId="77777777" w:rsidR="00ED76D6" w:rsidRDefault="00782DE5">
      <w:pPr>
        <w:numPr>
          <w:ilvl w:val="0"/>
          <w:numId w:val="5"/>
        </w:numPr>
        <w:pBdr>
          <w:top w:val="nil"/>
          <w:left w:val="nil"/>
          <w:bottom w:val="nil"/>
          <w:right w:val="nil"/>
          <w:between w:val="nil"/>
        </w:pBdr>
        <w:rPr>
          <w:color w:val="000000"/>
        </w:rPr>
      </w:pPr>
      <w:r>
        <w:rPr>
          <w:color w:val="000000"/>
        </w:rPr>
        <w:t xml:space="preserve">VWG </w:t>
      </w:r>
    </w:p>
    <w:p w14:paraId="4ED65ADF" w14:textId="77777777" w:rsidR="00ED76D6" w:rsidRDefault="00782DE5">
      <w:pPr>
        <w:numPr>
          <w:ilvl w:val="1"/>
          <w:numId w:val="5"/>
        </w:numPr>
        <w:pBdr>
          <w:top w:val="nil"/>
          <w:left w:val="nil"/>
          <w:bottom w:val="nil"/>
          <w:right w:val="nil"/>
          <w:between w:val="nil"/>
        </w:pBdr>
        <w:rPr>
          <w:color w:val="000000"/>
        </w:rPr>
      </w:pPr>
      <w:r>
        <w:rPr>
          <w:color w:val="000000"/>
        </w:rPr>
        <w:t xml:space="preserve">Provides an Agency-wide forum at the working level to identify risks (threats and opportunities) for consideration by senior leadership through the </w:t>
      </w:r>
      <w:r>
        <w:t>ECPV</w:t>
      </w:r>
      <w:r>
        <w:rPr>
          <w:color w:val="000000"/>
        </w:rPr>
        <w:t xml:space="preserve">; develops </w:t>
      </w:r>
      <w:r>
        <w:t xml:space="preserve">recommendations collaboratively for the ECPV to consider on </w:t>
      </w:r>
      <w:r>
        <w:rPr>
          <w:color w:val="000000"/>
        </w:rPr>
        <w:t xml:space="preserve">policies, procedures, or guidance over time through the refinement of technical issues; shares or develops best practices; and ensures practitioners have a common base of information on current events. </w:t>
      </w:r>
    </w:p>
    <w:p w14:paraId="1068F282" w14:textId="77777777" w:rsidR="00ED76D6" w:rsidRDefault="00782DE5">
      <w:pPr>
        <w:numPr>
          <w:ilvl w:val="1"/>
          <w:numId w:val="5"/>
        </w:numPr>
        <w:pBdr>
          <w:top w:val="nil"/>
          <w:left w:val="nil"/>
          <w:bottom w:val="nil"/>
          <w:right w:val="nil"/>
          <w:between w:val="nil"/>
        </w:pBdr>
        <w:rPr>
          <w:color w:val="000000"/>
          <w:sz w:val="22"/>
          <w:szCs w:val="22"/>
        </w:rPr>
      </w:pPr>
      <w:bookmarkStart w:id="14" w:name="_44sinio" w:colFirst="0" w:colLast="0"/>
      <w:bookmarkEnd w:id="14"/>
      <w:r>
        <w:rPr>
          <w:color w:val="000000"/>
        </w:rPr>
        <w:t>May raise issues to the ECPV, as appropriate, for guidance or decision by the SAVO</w:t>
      </w:r>
      <w:r>
        <w:rPr>
          <w:color w:val="000000"/>
          <w:sz w:val="22"/>
          <w:szCs w:val="22"/>
        </w:rPr>
        <w:t>.</w:t>
      </w:r>
    </w:p>
    <w:p w14:paraId="252C225F" w14:textId="77777777" w:rsidR="00ED76D6" w:rsidRDefault="00782DE5">
      <w:pPr>
        <w:numPr>
          <w:ilvl w:val="1"/>
          <w:numId w:val="5"/>
        </w:numPr>
        <w:pBdr>
          <w:top w:val="nil"/>
          <w:left w:val="nil"/>
          <w:bottom w:val="nil"/>
          <w:right w:val="nil"/>
          <w:between w:val="nil"/>
        </w:pBdr>
        <w:rPr>
          <w:color w:val="000000"/>
        </w:rPr>
      </w:pPr>
      <w:r>
        <w:t xml:space="preserve">Relies on the </w:t>
      </w:r>
      <w:r>
        <w:rPr>
          <w:color w:val="000000"/>
        </w:rPr>
        <w:t>M Bureau for coordinat</w:t>
      </w:r>
      <w:r>
        <w:t>ion</w:t>
      </w:r>
      <w:r>
        <w:rPr>
          <w:color w:val="000000"/>
        </w:rPr>
        <w:t>.</w:t>
      </w:r>
    </w:p>
    <w:p w14:paraId="292F5262" w14:textId="77777777" w:rsidR="00ED76D6" w:rsidRDefault="00782DE5">
      <w:pPr>
        <w:numPr>
          <w:ilvl w:val="0"/>
          <w:numId w:val="5"/>
        </w:numPr>
        <w:pBdr>
          <w:top w:val="nil"/>
          <w:left w:val="nil"/>
          <w:bottom w:val="nil"/>
          <w:right w:val="nil"/>
          <w:between w:val="nil"/>
        </w:pBdr>
        <w:rPr>
          <w:color w:val="000000"/>
        </w:rPr>
      </w:pPr>
      <w:r>
        <w:rPr>
          <w:color w:val="000000"/>
        </w:rPr>
        <w:t>All B/IOs</w:t>
      </w:r>
    </w:p>
    <w:p w14:paraId="1778321A" w14:textId="77777777" w:rsidR="00ED76D6" w:rsidRDefault="00782DE5">
      <w:pPr>
        <w:numPr>
          <w:ilvl w:val="1"/>
          <w:numId w:val="5"/>
        </w:numPr>
        <w:pBdr>
          <w:top w:val="nil"/>
          <w:left w:val="nil"/>
          <w:bottom w:val="nil"/>
          <w:right w:val="nil"/>
          <w:between w:val="nil"/>
        </w:pBdr>
        <w:rPr>
          <w:color w:val="000000"/>
        </w:rPr>
      </w:pPr>
      <w:bookmarkStart w:id="15" w:name="_2jxsxqh" w:colFirst="0" w:colLast="0"/>
      <w:bookmarkEnd w:id="15"/>
      <w:r>
        <w:rPr>
          <w:color w:val="000000"/>
        </w:rPr>
        <w:t xml:space="preserve">Designate and maintain Primary and Alternate Points of Contact (POCs) within the B/IO who </w:t>
      </w:r>
      <w:r>
        <w:t xml:space="preserve">are </w:t>
      </w:r>
      <w:r>
        <w:rPr>
          <w:color w:val="000000"/>
        </w:rPr>
        <w:t>specifically authorized to, and responsible for, coordinating and consolidating the B/IO’s input for inclusion in deliverables cleared through the VWG or tasked by the Agency’s Office of the Executive Secretariat (ES).</w:t>
      </w:r>
    </w:p>
    <w:p w14:paraId="7926C145" w14:textId="77777777" w:rsidR="00ED76D6" w:rsidRDefault="00782DE5">
      <w:pPr>
        <w:numPr>
          <w:ilvl w:val="0"/>
          <w:numId w:val="5"/>
        </w:numPr>
        <w:pBdr>
          <w:top w:val="nil"/>
          <w:left w:val="nil"/>
          <w:bottom w:val="nil"/>
          <w:right w:val="nil"/>
          <w:between w:val="nil"/>
        </w:pBdr>
        <w:rPr>
          <w:color w:val="000000"/>
        </w:rPr>
      </w:pPr>
      <w:r>
        <w:rPr>
          <w:color w:val="000000"/>
        </w:rPr>
        <w:t>SEC</w:t>
      </w:r>
    </w:p>
    <w:p w14:paraId="5ED16C40" w14:textId="77777777" w:rsidR="00ED76D6" w:rsidRDefault="00782DE5">
      <w:pPr>
        <w:numPr>
          <w:ilvl w:val="1"/>
          <w:numId w:val="5"/>
        </w:numPr>
        <w:pBdr>
          <w:top w:val="nil"/>
          <w:left w:val="nil"/>
          <w:bottom w:val="nil"/>
          <w:right w:val="nil"/>
          <w:between w:val="nil"/>
        </w:pBdr>
        <w:rPr>
          <w:color w:val="000000"/>
        </w:rPr>
      </w:pPr>
      <w:r>
        <w:rPr>
          <w:color w:val="000000"/>
        </w:rPr>
        <w:t>Reserves space for each meeting of the ECPV.</w:t>
      </w:r>
    </w:p>
    <w:p w14:paraId="2332BA94" w14:textId="77777777" w:rsidR="00ED76D6" w:rsidRDefault="00782DE5">
      <w:pPr>
        <w:numPr>
          <w:ilvl w:val="0"/>
          <w:numId w:val="5"/>
        </w:numPr>
        <w:pBdr>
          <w:top w:val="nil"/>
          <w:left w:val="nil"/>
          <w:bottom w:val="nil"/>
          <w:right w:val="nil"/>
          <w:between w:val="nil"/>
        </w:pBdr>
        <w:rPr>
          <w:color w:val="000000"/>
        </w:rPr>
      </w:pPr>
      <w:r>
        <w:rPr>
          <w:color w:val="000000"/>
        </w:rPr>
        <w:t>ES</w:t>
      </w:r>
    </w:p>
    <w:p w14:paraId="6C2C85BF" w14:textId="77777777" w:rsidR="00ED76D6" w:rsidRDefault="00782DE5">
      <w:pPr>
        <w:numPr>
          <w:ilvl w:val="1"/>
          <w:numId w:val="5"/>
        </w:numPr>
        <w:pBdr>
          <w:top w:val="nil"/>
          <w:left w:val="nil"/>
          <w:bottom w:val="nil"/>
          <w:right w:val="nil"/>
          <w:between w:val="nil"/>
        </w:pBdr>
        <w:rPr>
          <w:color w:val="000000"/>
        </w:rPr>
      </w:pPr>
      <w:r>
        <w:rPr>
          <w:color w:val="000000"/>
        </w:rPr>
        <w:t>Dra</w:t>
      </w:r>
      <w:r>
        <w:t xml:space="preserve">fts and </w:t>
      </w:r>
      <w:r>
        <w:rPr>
          <w:color w:val="000000"/>
        </w:rPr>
        <w:t>issues Summaries of Conclusions (SOCs) f</w:t>
      </w:r>
      <w:r>
        <w:t xml:space="preserve">rom </w:t>
      </w:r>
      <w:r>
        <w:rPr>
          <w:color w:val="000000"/>
        </w:rPr>
        <w:t>meetings of the ECPV, and tasks deliverables to support the resolution of action items from the ECPV</w:t>
      </w:r>
      <w:r>
        <w:t>’s</w:t>
      </w:r>
      <w:r>
        <w:rPr>
          <w:color w:val="000000"/>
        </w:rPr>
        <w:t xml:space="preserve"> deliberations</w:t>
      </w:r>
    </w:p>
    <w:p w14:paraId="0313E341" w14:textId="77777777" w:rsidR="00ED76D6" w:rsidRDefault="00782DE5">
      <w:pPr>
        <w:numPr>
          <w:ilvl w:val="1"/>
          <w:numId w:val="5"/>
        </w:numPr>
        <w:pBdr>
          <w:top w:val="nil"/>
          <w:left w:val="nil"/>
          <w:bottom w:val="nil"/>
          <w:right w:val="nil"/>
          <w:between w:val="nil"/>
        </w:pBdr>
        <w:rPr>
          <w:color w:val="000000"/>
        </w:rPr>
      </w:pPr>
      <w:bookmarkStart w:id="16" w:name="_z337ya" w:colFirst="0" w:colLast="0"/>
      <w:bookmarkEnd w:id="16"/>
      <w:r>
        <w:rPr>
          <w:color w:val="000000"/>
        </w:rPr>
        <w:t>Relays the SOCs and tasks deliverables to the appropriate B/IO</w:t>
      </w:r>
      <w:r>
        <w:t>’</w:t>
      </w:r>
      <w:r>
        <w:rPr>
          <w:color w:val="000000"/>
        </w:rPr>
        <w:t xml:space="preserve">s </w:t>
      </w:r>
      <w:r>
        <w:t>leadership</w:t>
      </w:r>
      <w:r>
        <w:rPr>
          <w:color w:val="000000"/>
        </w:rPr>
        <w:t xml:space="preserve">, and to </w:t>
      </w:r>
      <w:r>
        <w:t xml:space="preserve">its </w:t>
      </w:r>
      <w:r>
        <w:rPr>
          <w:color w:val="000000"/>
        </w:rPr>
        <w:t>Primary and Alternate Points of Contact (POCs).</w:t>
      </w:r>
    </w:p>
    <w:p w14:paraId="2D01F9A0" w14:textId="77777777" w:rsidR="00ED76D6" w:rsidRDefault="00782DE5">
      <w:pPr>
        <w:numPr>
          <w:ilvl w:val="0"/>
          <w:numId w:val="5"/>
        </w:numPr>
      </w:pPr>
      <w:bookmarkStart w:id="17" w:name="_3j2qqm3" w:colFirst="0" w:colLast="0"/>
      <w:bookmarkEnd w:id="17"/>
      <w:r>
        <w:rPr>
          <w:color w:val="000000"/>
        </w:rPr>
        <w:t>BRM</w:t>
      </w:r>
    </w:p>
    <w:p w14:paraId="3FD22DC5" w14:textId="77777777" w:rsidR="00ED76D6" w:rsidRDefault="00782DE5">
      <w:pPr>
        <w:numPr>
          <w:ilvl w:val="1"/>
          <w:numId w:val="5"/>
        </w:numPr>
      </w:pPr>
      <w:bookmarkStart w:id="18" w:name="_1y810tw" w:colFirst="0" w:colLast="0"/>
      <w:bookmarkEnd w:id="18"/>
      <w:r>
        <w:rPr>
          <w:color w:val="000000"/>
        </w:rPr>
        <w:t>Provides strategic planning and support during the p</w:t>
      </w:r>
      <w:r>
        <w:t xml:space="preserve">rocess of formulating and executing the Agency’s </w:t>
      </w:r>
      <w:r>
        <w:rPr>
          <w:color w:val="000000"/>
        </w:rPr>
        <w:t>Program budget.</w:t>
      </w:r>
    </w:p>
    <w:p w14:paraId="7D32A359" w14:textId="77777777" w:rsidR="00ED76D6" w:rsidRDefault="00ED76D6">
      <w:pPr>
        <w:pBdr>
          <w:top w:val="nil"/>
          <w:left w:val="nil"/>
          <w:bottom w:val="nil"/>
          <w:right w:val="nil"/>
          <w:between w:val="nil"/>
        </w:pBdr>
        <w:ind w:left="1800" w:hanging="720"/>
      </w:pPr>
    </w:p>
    <w:p w14:paraId="1AB183CC" w14:textId="77777777" w:rsidR="00ED76D6" w:rsidRDefault="00782DE5">
      <w:pPr>
        <w:numPr>
          <w:ilvl w:val="0"/>
          <w:numId w:val="4"/>
        </w:numPr>
        <w:pBdr>
          <w:top w:val="nil"/>
          <w:left w:val="nil"/>
          <w:bottom w:val="nil"/>
          <w:right w:val="nil"/>
          <w:between w:val="nil"/>
        </w:pBdr>
        <w:jc w:val="both"/>
      </w:pPr>
      <w:bookmarkStart w:id="19" w:name="2xcytpi" w:colFirst="0" w:colLast="0"/>
      <w:bookmarkStart w:id="20" w:name="4i7ojhp" w:colFirst="0" w:colLast="0"/>
      <w:bookmarkEnd w:id="19"/>
      <w:bookmarkEnd w:id="20"/>
      <w:r>
        <w:rPr>
          <w:b/>
          <w:color w:val="000000"/>
        </w:rPr>
        <w:t>Secretariat</w:t>
      </w:r>
    </w:p>
    <w:p w14:paraId="2719E355" w14:textId="77777777" w:rsidR="00ED76D6" w:rsidRDefault="00ED76D6">
      <w:pPr>
        <w:jc w:val="both"/>
        <w:rPr>
          <w:b/>
        </w:rPr>
      </w:pPr>
    </w:p>
    <w:p w14:paraId="2732EC87" w14:textId="77777777" w:rsidR="00ED76D6" w:rsidRDefault="00782DE5">
      <w:pPr>
        <w:numPr>
          <w:ilvl w:val="0"/>
          <w:numId w:val="1"/>
        </w:numPr>
        <w:pBdr>
          <w:top w:val="nil"/>
          <w:left w:val="nil"/>
          <w:bottom w:val="nil"/>
          <w:right w:val="nil"/>
          <w:between w:val="nil"/>
        </w:pBdr>
        <w:jc w:val="both"/>
        <w:rPr>
          <w:color w:val="000000"/>
        </w:rPr>
      </w:pPr>
      <w:r>
        <w:rPr>
          <w:color w:val="000000"/>
        </w:rPr>
        <w:t xml:space="preserve">The M Bureau’s Central Vetting Group serves as the Secretariat of the ECPV. </w:t>
      </w:r>
    </w:p>
    <w:p w14:paraId="67A8B6CE" w14:textId="77777777" w:rsidR="00ED76D6" w:rsidRDefault="00782DE5">
      <w:pPr>
        <w:numPr>
          <w:ilvl w:val="0"/>
          <w:numId w:val="1"/>
        </w:numPr>
        <w:pBdr>
          <w:top w:val="nil"/>
          <w:left w:val="nil"/>
          <w:bottom w:val="nil"/>
          <w:right w:val="nil"/>
          <w:between w:val="nil"/>
        </w:pBdr>
        <w:jc w:val="both"/>
        <w:rPr>
          <w:color w:val="000000"/>
        </w:rPr>
      </w:pPr>
      <w:r>
        <w:rPr>
          <w:color w:val="000000"/>
        </w:rPr>
        <w:t>The ECPV Secretariat coordinates the meetings of the ECPV</w:t>
      </w:r>
      <w:r>
        <w:t xml:space="preserve">, </w:t>
      </w:r>
      <w:r>
        <w:rPr>
          <w:color w:val="000000"/>
        </w:rPr>
        <w:t xml:space="preserve">maintains an archive of the minutes </w:t>
      </w:r>
      <w:r>
        <w:t xml:space="preserve">and </w:t>
      </w:r>
      <w:r>
        <w:rPr>
          <w:color w:val="000000"/>
        </w:rPr>
        <w:t>SOCs from them, and keeps the Council</w:t>
      </w:r>
      <w:r>
        <w:t xml:space="preserve">’s </w:t>
      </w:r>
      <w:r>
        <w:rPr>
          <w:color w:val="000000"/>
        </w:rPr>
        <w:t>Charter.</w:t>
      </w:r>
    </w:p>
    <w:p w14:paraId="4E79ECC7" w14:textId="77777777" w:rsidR="00ED76D6" w:rsidRDefault="00ED76D6">
      <w:pPr>
        <w:ind w:left="2160"/>
        <w:jc w:val="both"/>
      </w:pPr>
      <w:bookmarkStart w:id="21" w:name="1ci93xb" w:colFirst="0" w:colLast="0"/>
      <w:bookmarkEnd w:id="21"/>
    </w:p>
    <w:p w14:paraId="367D765F" w14:textId="77777777" w:rsidR="00ED76D6" w:rsidRDefault="00782DE5">
      <w:pPr>
        <w:pStyle w:val="Heading1"/>
        <w:numPr>
          <w:ilvl w:val="0"/>
          <w:numId w:val="4"/>
        </w:numPr>
        <w:spacing w:before="0" w:after="0"/>
        <w:jc w:val="both"/>
      </w:pPr>
      <w:bookmarkStart w:id="22" w:name="_3whwml4" w:colFirst="0" w:colLast="0"/>
      <w:bookmarkEnd w:id="22"/>
      <w:r>
        <w:rPr>
          <w:rFonts w:ascii="Times New Roman" w:eastAsia="Times New Roman" w:hAnsi="Times New Roman" w:cs="Times New Roman"/>
          <w:sz w:val="24"/>
          <w:szCs w:val="24"/>
        </w:rPr>
        <w:lastRenderedPageBreak/>
        <w:t xml:space="preserve">Revision of this </w:t>
      </w:r>
      <w:bookmarkStart w:id="23" w:name="2bn6wsx" w:colFirst="0" w:colLast="0"/>
      <w:bookmarkEnd w:id="23"/>
      <w:r>
        <w:rPr>
          <w:rFonts w:ascii="Times New Roman" w:eastAsia="Times New Roman" w:hAnsi="Times New Roman" w:cs="Times New Roman"/>
          <w:sz w:val="24"/>
          <w:szCs w:val="24"/>
        </w:rPr>
        <w:t xml:space="preserve">Charter  </w:t>
      </w:r>
    </w:p>
    <w:p w14:paraId="0632D975" w14:textId="77777777" w:rsidR="00ED76D6" w:rsidRDefault="00ED76D6">
      <w:pPr>
        <w:pBdr>
          <w:top w:val="nil"/>
          <w:left w:val="nil"/>
          <w:bottom w:val="nil"/>
          <w:right w:val="nil"/>
          <w:between w:val="nil"/>
        </w:pBdr>
        <w:ind w:left="720" w:hanging="720"/>
        <w:jc w:val="both"/>
        <w:rPr>
          <w:color w:val="000000"/>
        </w:rPr>
      </w:pPr>
    </w:p>
    <w:p w14:paraId="67CD00CB" w14:textId="77777777" w:rsidR="00ED76D6" w:rsidRDefault="00782DE5">
      <w:pPr>
        <w:numPr>
          <w:ilvl w:val="0"/>
          <w:numId w:val="3"/>
        </w:numPr>
        <w:pBdr>
          <w:top w:val="nil"/>
          <w:left w:val="nil"/>
          <w:bottom w:val="nil"/>
          <w:right w:val="nil"/>
          <w:between w:val="nil"/>
        </w:pBdr>
        <w:jc w:val="both"/>
        <w:rPr>
          <w:color w:val="000000"/>
        </w:rPr>
      </w:pPr>
      <w:r>
        <w:rPr>
          <w:color w:val="000000"/>
        </w:rPr>
        <w:t>The SAVO reviews and has sole authority to approve any revisions to this Charter.</w:t>
      </w:r>
      <w:bookmarkStart w:id="24" w:name="qsh70q" w:colFirst="0" w:colLast="0"/>
      <w:bookmarkEnd w:id="24"/>
    </w:p>
    <w:p w14:paraId="3EA45ACA" w14:textId="77777777" w:rsidR="00ED76D6" w:rsidRDefault="00ED76D6"/>
    <w:sectPr w:rsidR="00ED76D6">
      <w:headerReference w:type="default" r:id="rId8"/>
      <w:pgSz w:w="12240" w:h="15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1C0F4" w14:textId="77777777" w:rsidR="00755361" w:rsidRDefault="00782DE5">
      <w:r>
        <w:separator/>
      </w:r>
    </w:p>
  </w:endnote>
  <w:endnote w:type="continuationSeparator" w:id="0">
    <w:p w14:paraId="6F68EE1F" w14:textId="77777777" w:rsidR="00755361" w:rsidRDefault="0078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E8D96" w14:textId="77777777" w:rsidR="00755361" w:rsidRDefault="00782DE5">
      <w:r>
        <w:separator/>
      </w:r>
    </w:p>
  </w:footnote>
  <w:footnote w:type="continuationSeparator" w:id="0">
    <w:p w14:paraId="014BDF5A" w14:textId="77777777" w:rsidR="00755361" w:rsidRDefault="00782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2A5B4" w14:textId="77777777" w:rsidR="00ED76D6" w:rsidRDefault="00ED76D6">
    <w:pPr>
      <w:ind w:firstLine="72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25E01"/>
    <w:multiLevelType w:val="multilevel"/>
    <w:tmpl w:val="09208F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AE81439"/>
    <w:multiLevelType w:val="multilevel"/>
    <w:tmpl w:val="F7DEC22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4A305D51"/>
    <w:multiLevelType w:val="multilevel"/>
    <w:tmpl w:val="5E149C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5E1E7C50"/>
    <w:multiLevelType w:val="multilevel"/>
    <w:tmpl w:val="DF12581A"/>
    <w:lvl w:ilvl="0">
      <w:start w:val="1"/>
      <w:numFmt w:val="decimal"/>
      <w:lvlText w:val="%1."/>
      <w:lvlJc w:val="left"/>
      <w:pPr>
        <w:ind w:left="720" w:hanging="360"/>
      </w:pPr>
      <w:rPr>
        <w:rFonts w:ascii="Times New Roman" w:eastAsia="Times New Roman" w:hAnsi="Times New Roman" w:cs="Times New Roman"/>
        <w:b/>
        <w:i w:val="0"/>
        <w:strike w:val="0"/>
        <w:color w:val="000000"/>
        <w:sz w:val="32"/>
        <w:szCs w:val="32"/>
        <w:u w:val="none"/>
      </w:rPr>
    </w:lvl>
    <w:lvl w:ilvl="1">
      <w:start w:val="1"/>
      <w:numFmt w:val="lowerLetter"/>
      <w:lvlText w:val="%2."/>
      <w:lvlJc w:val="left"/>
      <w:pPr>
        <w:ind w:left="1440" w:hanging="360"/>
      </w:pPr>
      <w:rPr>
        <w:rFonts w:ascii="Times New Roman" w:eastAsia="Times New Roman" w:hAnsi="Times New Roman" w:cs="Times New Roman"/>
        <w:b w:val="0"/>
        <w:i w:val="0"/>
        <w:strike w:val="0"/>
        <w:color w:val="000000"/>
        <w:sz w:val="28"/>
        <w:szCs w:val="28"/>
        <w:u w:val="none"/>
      </w:rPr>
    </w:lvl>
    <w:lvl w:ilvl="2">
      <w:start w:val="1"/>
      <w:numFmt w:val="lowerRoman"/>
      <w:lvlText w:val="%3."/>
      <w:lvlJc w:val="right"/>
      <w:pPr>
        <w:ind w:left="2340" w:hanging="360"/>
      </w:pPr>
      <w:rPr>
        <w:rFonts w:ascii="Times New Roman" w:eastAsia="Times New Roman" w:hAnsi="Times New Roman" w:cs="Times New Roman"/>
        <w:b w:val="0"/>
        <w:i w:val="0"/>
        <w:strike w:val="0"/>
        <w:color w:val="000000"/>
        <w:sz w:val="20"/>
        <w:szCs w:val="20"/>
        <w:u w:val="none"/>
      </w:rPr>
    </w:lvl>
    <w:lvl w:ilvl="3">
      <w:start w:val="1"/>
      <w:numFmt w:val="decimal"/>
      <w:lvlText w:val="%4."/>
      <w:lvlJc w:val="left"/>
      <w:pPr>
        <w:ind w:left="2880" w:hanging="360"/>
      </w:pPr>
      <w:rPr>
        <w:rFonts w:ascii="Times New Roman" w:eastAsia="Times New Roman" w:hAnsi="Times New Roman" w:cs="Times New Roman"/>
        <w:b w:val="0"/>
        <w:i w:val="0"/>
        <w:strike w:val="0"/>
        <w:color w:val="000000"/>
        <w:sz w:val="20"/>
        <w:szCs w:val="20"/>
        <w:u w:val="none"/>
      </w:rPr>
    </w:lvl>
    <w:lvl w:ilvl="4">
      <w:start w:val="1"/>
      <w:numFmt w:val="lowerLetter"/>
      <w:lvlText w:val="%5."/>
      <w:lvlJc w:val="left"/>
      <w:pPr>
        <w:ind w:left="3600" w:hanging="360"/>
      </w:pPr>
      <w:rPr>
        <w:rFonts w:ascii="Times New Roman" w:eastAsia="Times New Roman" w:hAnsi="Times New Roman" w:cs="Times New Roman"/>
        <w:b w:val="0"/>
        <w:i w:val="0"/>
        <w:strike w:val="0"/>
        <w:color w:val="000000"/>
        <w:sz w:val="20"/>
        <w:szCs w:val="20"/>
        <w:u w:val="none"/>
      </w:rPr>
    </w:lvl>
    <w:lvl w:ilvl="5">
      <w:start w:val="1"/>
      <w:numFmt w:val="lowerRoman"/>
      <w:lvlText w:val="%6."/>
      <w:lvlJc w:val="right"/>
      <w:pPr>
        <w:ind w:left="4320" w:hanging="180"/>
      </w:pPr>
      <w:rPr>
        <w:rFonts w:ascii="Times New Roman" w:eastAsia="Times New Roman" w:hAnsi="Times New Roman" w:cs="Times New Roman"/>
        <w:b w:val="0"/>
        <w:i w:val="0"/>
        <w:strike w:val="0"/>
        <w:color w:val="000000"/>
        <w:sz w:val="20"/>
        <w:szCs w:val="20"/>
        <w:u w:val="none"/>
      </w:rPr>
    </w:lvl>
    <w:lvl w:ilvl="6">
      <w:start w:val="1"/>
      <w:numFmt w:val="decimal"/>
      <w:lvlText w:val="%7."/>
      <w:lvlJc w:val="left"/>
      <w:pPr>
        <w:ind w:left="5040" w:hanging="360"/>
      </w:pPr>
      <w:rPr>
        <w:rFonts w:ascii="Times New Roman" w:eastAsia="Times New Roman" w:hAnsi="Times New Roman" w:cs="Times New Roman"/>
        <w:b w:val="0"/>
        <w:i w:val="0"/>
        <w:strike w:val="0"/>
        <w:color w:val="000000"/>
        <w:sz w:val="20"/>
        <w:szCs w:val="20"/>
        <w:u w:val="none"/>
      </w:rPr>
    </w:lvl>
    <w:lvl w:ilvl="7">
      <w:start w:val="1"/>
      <w:numFmt w:val="lowerLetter"/>
      <w:lvlText w:val="%8."/>
      <w:lvlJc w:val="left"/>
      <w:pPr>
        <w:ind w:left="5760" w:hanging="360"/>
      </w:pPr>
      <w:rPr>
        <w:rFonts w:ascii="Times New Roman" w:eastAsia="Times New Roman" w:hAnsi="Times New Roman" w:cs="Times New Roman"/>
        <w:b w:val="0"/>
        <w:i w:val="0"/>
        <w:strike w:val="0"/>
        <w:color w:val="000000"/>
        <w:sz w:val="20"/>
        <w:szCs w:val="20"/>
        <w:u w:val="none"/>
      </w:rPr>
    </w:lvl>
    <w:lvl w:ilvl="8">
      <w:start w:val="1"/>
      <w:numFmt w:val="lowerRoman"/>
      <w:lvlText w:val="%9."/>
      <w:lvlJc w:val="right"/>
      <w:pPr>
        <w:ind w:left="6480" w:hanging="180"/>
      </w:pPr>
      <w:rPr>
        <w:rFonts w:ascii="Times New Roman" w:eastAsia="Times New Roman" w:hAnsi="Times New Roman" w:cs="Times New Roman"/>
        <w:b w:val="0"/>
        <w:i w:val="0"/>
        <w:strike w:val="0"/>
        <w:color w:val="000000"/>
        <w:sz w:val="20"/>
        <w:szCs w:val="20"/>
        <w:u w:val="none"/>
      </w:rPr>
    </w:lvl>
  </w:abstractNum>
  <w:abstractNum w:abstractNumId="4" w15:restartNumberingAfterBreak="0">
    <w:nsid w:val="6BE04AE1"/>
    <w:multiLevelType w:val="multilevel"/>
    <w:tmpl w:val="9F1EF2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6D6"/>
    <w:rsid w:val="005444B8"/>
    <w:rsid w:val="00755361"/>
    <w:rsid w:val="00782DE5"/>
    <w:rsid w:val="00ED7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22E93"/>
  <w15:docId w15:val="{DE96089D-0291-45A1-8F4C-81B83AD7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444B8"/>
    <w:pPr>
      <w:tabs>
        <w:tab w:val="center" w:pos="4680"/>
        <w:tab w:val="right" w:pos="9360"/>
      </w:tabs>
    </w:pPr>
  </w:style>
  <w:style w:type="character" w:customStyle="1" w:styleId="HeaderChar">
    <w:name w:val="Header Char"/>
    <w:basedOn w:val="DefaultParagraphFont"/>
    <w:link w:val="Header"/>
    <w:uiPriority w:val="99"/>
    <w:rsid w:val="005444B8"/>
  </w:style>
  <w:style w:type="paragraph" w:styleId="Footer">
    <w:name w:val="footer"/>
    <w:basedOn w:val="Normal"/>
    <w:link w:val="FooterChar"/>
    <w:uiPriority w:val="99"/>
    <w:unhideWhenUsed/>
    <w:rsid w:val="005444B8"/>
    <w:pPr>
      <w:tabs>
        <w:tab w:val="center" w:pos="4680"/>
        <w:tab w:val="right" w:pos="9360"/>
      </w:tabs>
    </w:pPr>
  </w:style>
  <w:style w:type="character" w:customStyle="1" w:styleId="FooterChar">
    <w:name w:val="Footer Char"/>
    <w:basedOn w:val="DefaultParagraphFont"/>
    <w:link w:val="Footer"/>
    <w:uiPriority w:val="99"/>
    <w:rsid w:val="00544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929</Words>
  <Characters>5297</Characters>
  <Application>Microsoft Office Word</Application>
  <DocSecurity>0</DocSecurity>
  <Lines>44</Lines>
  <Paragraphs>12</Paragraphs>
  <ScaleCrop>false</ScaleCrop>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Kristen (M/MPBP/POL:DKW)</dc:creator>
  <cp:lastModifiedBy>Wood, Kristen (M/MPBP/POL:DKW)</cp:lastModifiedBy>
  <cp:revision>3</cp:revision>
  <dcterms:created xsi:type="dcterms:W3CDTF">2021-01-14T16:22:00Z</dcterms:created>
  <dcterms:modified xsi:type="dcterms:W3CDTF">2021-01-14T16:58:00Z</dcterms:modified>
</cp:coreProperties>
</file>